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附件1：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课程教学大纲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一、课程信息</w:t>
      </w:r>
    </w:p>
    <w:tbl>
      <w:tblPr>
        <w:tblStyle w:val="5"/>
        <w:tblW w:w="7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1857"/>
        <w:gridCol w:w="2431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4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课程名称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数据可视化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4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英文名称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3D464B"/>
                <w:kern w:val="0"/>
                <w:sz w:val="24"/>
                <w:szCs w:val="24"/>
              </w:rPr>
              <w:t>Data Visualization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4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课程编号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4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课程性质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必修课 [</w:t>
            </w:r>
            <w:r>
              <w:rPr>
                <w:rFonts w:hint="eastAsia" w:asciiTheme="minorEastAsia" w:hAnsiTheme="minorEastAsia"/>
                <w:sz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</w:rPr>
              <w:t xml:space="preserve">] 选修课[ </w:t>
            </w:r>
            <w:r>
              <w:rPr>
                <w:rFonts w:hint="default" w:ascii="Arial" w:hAnsi="Arial" w:cs="Arial"/>
                <w:sz w:val="24"/>
              </w:rPr>
              <w:t>√</w:t>
            </w:r>
            <w:r>
              <w:rPr>
                <w:rFonts w:asciiTheme="minorEastAsia" w:hAnsiTheme="minorEastAsia"/>
                <w:sz w:val="24"/>
              </w:rPr>
              <w:t xml:space="preserve">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4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课程类别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通识教育课程[</w:t>
            </w:r>
            <w:r>
              <w:rPr>
                <w:rFonts w:hint="eastAsia" w:asciiTheme="minorEastAsia" w:hAnsiTheme="minorEastAsia"/>
                <w:sz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</w:rPr>
              <w:t>]基础教育课程[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</w:rPr>
              <w:t>√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asciiTheme="minorEastAsia" w:hAnsiTheme="minorEastAsia"/>
                <w:sz w:val="24"/>
              </w:rPr>
              <w:t>]专业教育课程[</w:t>
            </w:r>
            <w:r>
              <w:rPr>
                <w:rFonts w:hint="eastAsia" w:asciiTheme="minorEastAsia" w:hAnsiTheme="minorEastAsia"/>
                <w:sz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4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学分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74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总学时数</w:t>
            </w:r>
          </w:p>
        </w:tc>
        <w:tc>
          <w:tcPr>
            <w:tcW w:w="18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40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理论课学时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4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实践课学时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4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授课</w:t>
            </w:r>
            <w:r>
              <w:rPr>
                <w:rFonts w:asciiTheme="minorEastAsia" w:hAnsiTheme="minorEastAsia"/>
                <w:sz w:val="24"/>
              </w:rPr>
              <w:t>对象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（年级专业）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二或三年级本科生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4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先修课程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Python程序设计、数理统计或统计学原理</w:t>
            </w:r>
          </w:p>
        </w:tc>
      </w:tr>
    </w:tbl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二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课程简介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随着互联网、物联网、云计算不断深入应用，产生了大量的数据，这些大量数据的挖掘和分析应用，急需人们掌握数据的分析技术，人类正全面进入数据分析时代。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“人生苦短，我要用Python”，这是网上对Python评价最多的一句话。目前我国许多地区高考都加入了Python编程的内容，更有甚者，一些中小学也开始开设Python编程课程，说明Python作为一种新兴的编程语言，已深入人心。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课程共10章内容，其中第1～3章主要讲解数据分析的一些基础知识，重点介绍如何进行数据的收集、整理和分析，以及Python数据的处理和编程技巧；第4～7章主要讲解数据分析的一些常用数据分析方法，如数据的可视化、基本数据分析方法和模型分析；第8～10章介绍数据的一些简单预测决策方法，并给出了一些应用Python方法的数据分析案例。</w:t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24"/>
          <w:szCs w:val="32"/>
          <w:lang w:val="en-US" w:eastAsia="zh-CN"/>
        </w:rPr>
      </w:pPr>
    </w:p>
    <w:p>
      <w:pPr>
        <w:spacing w:line="360" w:lineRule="auto"/>
        <w:ind w:firstLine="480"/>
        <w:rPr>
          <w:rFonts w:hint="eastAsia" w:ascii="仿宋" w:hAnsi="仿宋" w:eastAsia="仿宋" w:cs="仿宋"/>
          <w:sz w:val="24"/>
          <w:szCs w:val="32"/>
          <w:lang w:val="en-US" w:eastAsia="zh-CN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三、主要教材及参考书目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（一）主要教材（</w:t>
      </w:r>
      <w:r>
        <w:rPr>
          <w:rFonts w:hint="eastAsia"/>
          <w:sz w:val="28"/>
          <w:szCs w:val="28"/>
        </w:rPr>
        <w:t>包括教材名称，作者，出版社及出版时间</w:t>
      </w:r>
      <w:r>
        <w:rPr>
          <w:rFonts w:hint="eastAsia"/>
          <w:b/>
          <w:sz w:val="28"/>
          <w:szCs w:val="28"/>
        </w:rPr>
        <w:t>）</w:t>
      </w:r>
    </w:p>
    <w:p>
      <w:pPr>
        <w:spacing w:line="360" w:lineRule="auto"/>
        <w:ind w:firstLine="1024" w:firstLineChars="427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使用教材：</w:t>
      </w:r>
      <w:r>
        <w:rPr>
          <w:rFonts w:hint="eastAsia" w:ascii="宋体" w:hAnsi="宋体" w:eastAsia="宋体" w:cs="宋体"/>
          <w:sz w:val="24"/>
          <w:szCs w:val="24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Python数据分析基础教程</w:t>
      </w:r>
      <w:r>
        <w:rPr>
          <w:rFonts w:hint="eastAsia" w:ascii="宋体" w:hAnsi="宋体" w:eastAsia="宋体" w:cs="宋体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-数据可视化（第2版）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>王斌会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、王术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编著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电子工业出版社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2021.1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（二）推荐参考书（</w:t>
      </w:r>
      <w:r>
        <w:rPr>
          <w:rFonts w:hint="eastAsia"/>
          <w:sz w:val="28"/>
          <w:szCs w:val="28"/>
        </w:rPr>
        <w:t>包括书名，作者，出版社及出版时间</w:t>
      </w:r>
      <w:r>
        <w:rPr>
          <w:rFonts w:hint="eastAsia"/>
          <w:b/>
          <w:sz w:val="28"/>
          <w:szCs w:val="28"/>
        </w:rPr>
        <w:t>）</w:t>
      </w:r>
    </w:p>
    <w:p>
      <w:pPr>
        <w:spacing w:line="360" w:lineRule="auto"/>
        <w:ind w:firstLine="960" w:firstLineChars="4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 考 书：</w:t>
      </w:r>
      <w:r>
        <w:rPr>
          <w:rFonts w:hint="eastAsia" w:ascii="宋体" w:hAnsi="宋体" w:eastAsia="宋体" w:cs="宋体"/>
          <w:sz w:val="24"/>
          <w:szCs w:val="24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Python数据挖掘方法及应用</w:t>
      </w:r>
      <w:r>
        <w:rPr>
          <w:rFonts w:hint="eastAsia" w:ascii="宋体" w:hAnsi="宋体" w:eastAsia="宋体" w:cs="宋体"/>
          <w:sz w:val="24"/>
          <w:szCs w:val="24"/>
        </w:rPr>
        <w:t>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</w:rPr>
        <w:t>王斌会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、王术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编著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电子工业出版社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2019.3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四、教学目标：</w:t>
      </w:r>
      <w:r>
        <w:rPr>
          <w:rFonts w:hint="eastAsia"/>
          <w:sz w:val="28"/>
          <w:szCs w:val="28"/>
        </w:rPr>
        <w:t>（含思政目标）</w:t>
      </w:r>
      <w:bookmarkStart w:id="0" w:name="_GoBack"/>
      <w:bookmarkEnd w:id="0"/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本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课程</w:t>
      </w:r>
      <w:r>
        <w:rPr>
          <w:rFonts w:hint="eastAsia" w:ascii="宋体" w:hAnsi="宋体" w:eastAsia="宋体" w:cs="宋体"/>
          <w:sz w:val="24"/>
          <w:szCs w:val="32"/>
        </w:rPr>
        <w:t>重点介绍Python语言数据处理与数据分析方面的应用技巧，内容涉及数据收集与整理、数据分析软件介绍、Python编程分析基础、数据的探索性分析、数据的可视化分析、数据的统计分析、数据的模型分析、数据的预测分析、数据的决策分析、数据的案例分析等数据分析方面的内容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推进粤港澳大湾区建设，是以习近平同志为核心的党中央作出的重大决策，是习近平总书记亲自谋划、亲自部署、亲自推动的国家战略，是新时代推动形成全面开放新格局的新举措，也是推动“一国两制”事业发展的新实践。推进建设粤港澳大湾区，有利于深化内地和港澳交流合作，对港澳参与国家发展战略，提升竞争力，保持长期繁荣稳定具有重要意义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教学</w:t>
      </w:r>
      <w:r>
        <w:rPr>
          <w:rFonts w:hint="eastAsia" w:ascii="宋体" w:hAnsi="宋体" w:eastAsia="宋体" w:cs="宋体"/>
          <w:sz w:val="24"/>
          <w:szCs w:val="24"/>
        </w:rPr>
        <w:t>的目的是学生掌握数据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分析能力，了解粤港澳大湾区经济运行情况。实验通过对粤港澳大湾区真实场景的模拟，使学生对粤港澳大湾区地理位置和环境有一个基本了解。应用大数据和云计算及机器学习技术，通过对大湾区真实数据的仿真，使学生对大湾区经济发展有一个全面了解。在交互式操作方面，让学生自主操作和分析大湾区的经济运行现状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五、教学要求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3D464B"/>
          <w:kern w:val="0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3D464B"/>
          <w:kern w:val="0"/>
          <w:sz w:val="24"/>
          <w:lang w:eastAsia="zh-CN"/>
        </w:rPr>
        <w:t>要求学生有一定的计算机基础和数理统计知识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3D464B"/>
          <w:kern w:val="0"/>
          <w:sz w:val="24"/>
          <w:lang w:eastAsia="zh-CN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3D464B"/>
          <w:kern w:val="0"/>
          <w:sz w:val="24"/>
          <w:lang w:eastAsia="zh-CN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3D464B"/>
          <w:kern w:val="0"/>
          <w:sz w:val="24"/>
          <w:lang w:eastAsia="zh-CN"/>
        </w:rPr>
      </w:pP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六、教学内容及学时安排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（一）教学安排表</w:t>
      </w:r>
    </w:p>
    <w:tbl>
      <w:tblPr>
        <w:tblStyle w:val="5"/>
        <w:tblW w:w="7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911"/>
        <w:gridCol w:w="2713"/>
        <w:gridCol w:w="1665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教学周次</w:t>
            </w:r>
          </w:p>
        </w:tc>
        <w:tc>
          <w:tcPr>
            <w:tcW w:w="91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课时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安排</w:t>
            </w:r>
          </w:p>
        </w:tc>
        <w:tc>
          <w:tcPr>
            <w:tcW w:w="2713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教学进度</w:t>
            </w:r>
          </w:p>
          <w:p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（章节讲/知识单元）</w:t>
            </w:r>
          </w:p>
        </w:tc>
        <w:tc>
          <w:tcPr>
            <w:tcW w:w="16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课程思政点</w:t>
            </w:r>
          </w:p>
        </w:tc>
        <w:tc>
          <w:tcPr>
            <w:tcW w:w="183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思政点融入方式及教学方法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2学时</w:t>
            </w:r>
          </w:p>
        </w:tc>
        <w:tc>
          <w:tcPr>
            <w:tcW w:w="271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instrText xml:space="preserve"> HYPERLINK "file:///F:/1.教学/1.1%20教材论著/2018/Python数据分析基础教程（第1版）/1-Python数据分析基础.docx" \l "_Toc515618034"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/>
                <w14:textFill>
                  <w14:solidFill>
                    <w14:schemeClr w14:val="tx1"/>
                  </w14:solidFill>
                </w14:textFill>
              </w:rPr>
              <w:t>数据收集与整理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国家战略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粤港澳大湾区数据收集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2学时</w:t>
            </w:r>
          </w:p>
        </w:tc>
        <w:tc>
          <w:tcPr>
            <w:tcW w:w="271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instrText xml:space="preserve"> HYPERLINK "file:///F:/1.教学/1.1%20教材论著/2018/Python数据分析基础教程（第1版）/1-Python数据分析基础.docx" \l "_Toc515618045"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/>
                <w14:textFill>
                  <w14:solidFill>
                    <w14:schemeClr w14:val="tx1"/>
                  </w14:solidFill>
                </w14:textFill>
              </w:rPr>
              <w:t>数据分析软件介绍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知识产权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免费开源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2学时</w:t>
            </w:r>
          </w:p>
        </w:tc>
        <w:tc>
          <w:tcPr>
            <w:tcW w:w="271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instrText xml:space="preserve"> HYPERLINK "file:///F:/1.教学/1.1%20教材论著/2018/Python数据分析基础教程（第1版）/1-Python数据分析基础.docx" \l "_Toc515618059"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/>
                <w14:textFill>
                  <w14:solidFill>
                    <w14:schemeClr w14:val="tx1"/>
                  </w14:solidFill>
                </w14:textFill>
              </w:rPr>
              <w:t>Python编程分析基础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人工智能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Python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2学时</w:t>
            </w:r>
          </w:p>
        </w:tc>
        <w:tc>
          <w:tcPr>
            <w:tcW w:w="271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instrText xml:space="preserve"> HYPERLINK "file:///F:/1.教学/1.1%20教材论著/2018/Python数据分析基础教程（第1版）/1-Python数据分析基础.docx" \l "_Toc515618079"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/>
                <w14:textFill>
                  <w14:solidFill>
                    <w14:schemeClr w14:val="tx1"/>
                  </w14:solidFill>
                </w14:textFill>
              </w:rPr>
              <w:t>数据的探索性分析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探索性研究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粤港澳大湾区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经济数据的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探索性分析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2学时</w:t>
            </w:r>
          </w:p>
        </w:tc>
        <w:tc>
          <w:tcPr>
            <w:tcW w:w="271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instrText xml:space="preserve"> HYPERLINK "file:///F:/1.教学/1.1%20教材论著/2018/Python数据分析基础教程（第1版）/1-Python数据分析基础.docx" \l "_Toc515618092"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/>
                <w14:textFill>
                  <w14:solidFill>
                    <w14:schemeClr w14:val="tx1"/>
                  </w14:solidFill>
                </w14:textFill>
              </w:rPr>
              <w:t>数据的可视化分析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可视化应用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粤港澳大湾区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经济数据的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可视化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2学时</w:t>
            </w:r>
          </w:p>
        </w:tc>
        <w:tc>
          <w:tcPr>
            <w:tcW w:w="271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instrText xml:space="preserve"> HYPERLINK "file:///F:/1.教学/1.1%20教材论著/2018/Python数据分析基础教程（第1版）/1-Python数据分析基础.docx" \l "_Toc515618105"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/>
                <w14:textFill>
                  <w14:solidFill>
                    <w14:schemeClr w14:val="tx1"/>
                  </w14:solidFill>
                </w14:textFill>
              </w:rPr>
              <w:t>数据的统计分析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数据挖掘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粤港澳大湾区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经济数据的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统计分析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2学时</w:t>
            </w:r>
          </w:p>
        </w:tc>
        <w:tc>
          <w:tcPr>
            <w:tcW w:w="271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instrText xml:space="preserve"> HYPERLINK "file:///F:/1.教学/1.1%20教材论著/2018/Python数据分析基础教程（第1版）/1-Python数据分析基础.docx" \l "_Toc515618116"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/>
                <w14:textFill>
                  <w14:solidFill>
                    <w14:schemeClr w14:val="tx1"/>
                  </w14:solidFill>
                </w14:textFill>
              </w:rPr>
              <w:t>数据的模型分析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模型建立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粤港澳大湾区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经济运行数据的模型分析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2学时</w:t>
            </w:r>
          </w:p>
        </w:tc>
        <w:tc>
          <w:tcPr>
            <w:tcW w:w="271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instrText xml:space="preserve"> HYPERLINK "file:///F:/1.教学/1.1%20教材论著/2018/Python数据分析基础教程（第1版）/1-Python数据分析基础.docx" \l "_Toc515618126"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/>
                <w14:textFill>
                  <w14:solidFill>
                    <w14:schemeClr w14:val="tx1"/>
                  </w14:solidFill>
                </w14:textFill>
              </w:rPr>
              <w:t>数据的预测分析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经济预测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粤港澳大湾区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经济运行数据的预测分析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2学时</w:t>
            </w:r>
          </w:p>
        </w:tc>
        <w:tc>
          <w:tcPr>
            <w:tcW w:w="271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instrText xml:space="preserve"> HYPERLINK "file:///F:/1.教学/1.1%20教材论著/2018/Python数据分析基础教程（第1版）/1-Python数据分析基础.docx" \l "_Toc515618137"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/>
                <w14:textFill>
                  <w14:solidFill>
                    <w14:schemeClr w14:val="tx1"/>
                  </w14:solidFill>
                </w14:textFill>
              </w:rPr>
              <w:t>数据的决策分析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管理决策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粤港澳大湾区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经济运行数据的决策分析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2学时</w:t>
            </w:r>
          </w:p>
        </w:tc>
        <w:tc>
          <w:tcPr>
            <w:tcW w:w="271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instrText xml:space="preserve"> HYPERLINK "file:///F:/1.教学/1.1%20教材论著/2018/Python数据分析基础教程（第1版）/1-Python数据分析基础.docx" \l "_Toc515618148"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single" w:color="FFFFFF" w:themeColor="background1"/>
                <w:lang w:val="en-US"/>
                <w14:textFill>
                  <w14:solidFill>
                    <w14:schemeClr w14:val="tx1"/>
                  </w14:solidFill>
                </w14:textFill>
              </w:rPr>
              <w:t>数据的案例分析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大湾区纲要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粤港澳大湾区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发展纲要的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文本挖掘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1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1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说明</w:t>
      </w:r>
      <w:r>
        <w:rPr>
          <w:rFonts w:hint="eastAsia" w:ascii="宋体" w:hAnsi="宋体"/>
          <w:sz w:val="24"/>
        </w:rPr>
        <w:t>：</w:t>
      </w:r>
      <w:r>
        <w:rPr>
          <w:rFonts w:ascii="宋体" w:hAnsi="宋体"/>
          <w:sz w:val="24"/>
        </w:rPr>
        <w:t>一般安排</w:t>
      </w:r>
      <w:r>
        <w:rPr>
          <w:rFonts w:hint="eastAsia" w:ascii="宋体" w:hAnsi="宋体"/>
          <w:sz w:val="24"/>
        </w:rPr>
        <w:t>16周，每周2学时或3学时。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（二）教学内容与设计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第1章  数据分析软件介绍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第1章思维导图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1.1  数据分析软件简介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1.2  Python语言介绍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1.3  Python数据分析平台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1.4  Python编程入门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习题1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第2章  数据的收集与整理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第2章思维导图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2.1  数据的类型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2.2  数据的收集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2.3  数据的管理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习题2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第3章  Python数据分析编程基础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第3章思维导图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3.1  Python编程运算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3.2  数值分析库numpy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3.3  数据分析库pandas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习题3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第4章  数据的探索分析及可视化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第4章思维导图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4.1  数据的描述分析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4.2  数据的统计绘图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4.3  数据的分组分析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习题4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第5章  数据的直观分析及可视化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第5章思维导图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5.1  特殊统计图的绘制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5.2  Seaborn统计绘图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5.3  ggplot绘图系统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5.4  pyecharts动态绘图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习题5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第6章  数据的统计分析及可视化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第6章思维导图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6.1  随机变量及其分布图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6.2  统计量及其抽样分布图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6.3  基本统计推断方法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习题6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第7章  数据的模型分析及可视化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第7章思维导图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7.1  线性相关分析模型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7.2  线性回归分析模型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7.3  分组可视化模型分析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习题7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第8章  数据的预测分析及可视化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第8章思维导图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8.1  动态数列的基本分析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8.2  动态数列的预测分析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8.3  时间序列数据的可视化分析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习题8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第9章  数据的决策分析及可视化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第9章思维导图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9.1  确定性决策分析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9.2  不确定性决策分析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9.3  概率型风险分析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习题9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第10章  数据的在线分析及可视化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第10章思维导图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10.1  Tushare数据的可视化分析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10.2  新浪财经数据的可视化分析</w:t>
      </w:r>
    </w:p>
    <w:p>
      <w:pPr>
        <w:spacing w:line="24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10.3  中商情报数据的可视化分析</w:t>
      </w:r>
    </w:p>
    <w:p>
      <w:pPr>
        <w:spacing w:line="24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习题10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七、教学重点与难点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课程</w:t>
      </w:r>
      <w:r>
        <w:rPr>
          <w:rFonts w:hint="eastAsia" w:ascii="宋体" w:hAnsi="宋体" w:eastAsia="宋体" w:cs="宋体"/>
          <w:sz w:val="24"/>
          <w:szCs w:val="24"/>
        </w:rPr>
        <w:t>重点介绍Python语言数据处理与数据分析方面及可视化的应用技巧，内容涉及数据收集与整理、数据分析软件介绍、Python编程分析基础、数据的探索性分析、数据的可视化分析、数据的统计分析、数据的模型分析、数据的预测分析、数据的决策分析、数据的在线分析等案例数据分析方面的内容。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数据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可视化</w:t>
      </w:r>
      <w:r>
        <w:rPr>
          <w:rFonts w:hint="eastAsia" w:ascii="宋体" w:hAnsi="宋体" w:eastAsia="宋体" w:cs="宋体"/>
          <w:sz w:val="24"/>
          <w:szCs w:val="24"/>
        </w:rPr>
        <w:t>是以数理统计为基础，应用统计学的基本原理和方法，结合计算机对实际资料和信息进行收集、整理和分析的一门科学。它的原理较为抽象，对学生的数学基础要求也较高，教学中存在着大量的数学公式、数学符号、矩阵运算和统计计算，必须借助于现代化的计算工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和软件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八、主要教学方式</w:t>
      </w: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线上线下混合式教学</w:t>
      </w:r>
    </w:p>
    <w:p>
      <w:pPr>
        <w:spacing w:line="360" w:lineRule="auto"/>
        <w:rPr>
          <w:rFonts w:hint="default" w:ascii="宋体" w:hAnsi="宋体"/>
          <w:sz w:val="24"/>
          <w:lang w:val="en-US" w:eastAsia="zh-CN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九、课程考核方式</w:t>
      </w:r>
      <w:r>
        <w:rPr>
          <w:rFonts w:hint="eastAsia"/>
          <w:sz w:val="28"/>
          <w:szCs w:val="28"/>
        </w:rPr>
        <w:t>（建议有思政考核点）</w:t>
      </w:r>
    </w:p>
    <w:p>
      <w:pPr>
        <w:spacing w:line="360" w:lineRule="auto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 xml:space="preserve">     课程论文或实验报告</w:t>
      </w:r>
    </w:p>
    <w:p>
      <w:pPr>
        <w:spacing w:line="360" w:lineRule="auto"/>
        <w:rPr>
          <w:rFonts w:hint="default" w:ascii="宋体" w:hAnsi="宋体"/>
          <w:b w:val="0"/>
          <w:bCs/>
          <w:sz w:val="24"/>
          <w:lang w:val="en-US" w:eastAsia="zh-CN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十、课程负责人及团队成员</w:t>
      </w:r>
    </w:p>
    <w:p>
      <w:pPr>
        <w:spacing w:line="360" w:lineRule="auto"/>
        <w:ind w:firstLine="720" w:firstLineChars="300"/>
        <w:rPr>
          <w:rFonts w:hint="eastAsia" w:ascii="宋体" w:hAnsi="宋体" w:eastAsiaTheme="minorEastAsia"/>
          <w:sz w:val="24"/>
          <w:lang w:val="en-US" w:eastAsia="zh-CN"/>
        </w:rPr>
      </w:pPr>
      <w:r>
        <w:rPr>
          <w:rFonts w:ascii="宋体" w:hAnsi="宋体"/>
          <w:sz w:val="24"/>
        </w:rPr>
        <w:t>课程负责人</w:t>
      </w:r>
      <w:r>
        <w:rPr>
          <w:rFonts w:hint="eastAsia" w:ascii="宋体" w:hAnsi="宋体"/>
          <w:sz w:val="24"/>
        </w:rPr>
        <w:t>：</w:t>
      </w:r>
    </w:p>
    <w:p>
      <w:pPr>
        <w:spacing w:line="360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课程团队成员： </w:t>
      </w: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课程负责人</w:t>
      </w:r>
      <w:r>
        <w:rPr>
          <w:rFonts w:hint="eastAsia"/>
          <w:sz w:val="24"/>
          <w:szCs w:val="24"/>
        </w:rPr>
        <w:t xml:space="preserve">                      课程负责人所在系教学主任审核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（签字）：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（签字）：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日期：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学院领导签名：</w:t>
      </w:r>
    </w:p>
    <w:p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注：所有文字内容以普通宋体小四字号填写，不必加粗。</w:t>
      </w:r>
    </w:p>
    <w:p>
      <w:pPr>
        <w:rPr>
          <w:rFonts w:hint="eastAsia"/>
          <w:sz w:val="24"/>
          <w:szCs w:val="24"/>
        </w:rPr>
      </w:pPr>
    </w:p>
    <w:p>
      <w:pPr>
        <w:widowControl/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iaoBiaoSong-B05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iNTVmYWQxZDAwNTY5YjQ0ZjYxYTE3OGU0OTdhODEifQ=="/>
  </w:docVars>
  <w:rsids>
    <w:rsidRoot w:val="00541D4C"/>
    <w:rsid w:val="00003BD2"/>
    <w:rsid w:val="00017D8F"/>
    <w:rsid w:val="00030825"/>
    <w:rsid w:val="00041F91"/>
    <w:rsid w:val="000422E0"/>
    <w:rsid w:val="00043B1F"/>
    <w:rsid w:val="00044BBB"/>
    <w:rsid w:val="00051AD5"/>
    <w:rsid w:val="000527D6"/>
    <w:rsid w:val="000712E3"/>
    <w:rsid w:val="000729DF"/>
    <w:rsid w:val="00081799"/>
    <w:rsid w:val="000818D2"/>
    <w:rsid w:val="00081E33"/>
    <w:rsid w:val="00085FF2"/>
    <w:rsid w:val="000A3315"/>
    <w:rsid w:val="000B6641"/>
    <w:rsid w:val="000C72B5"/>
    <w:rsid w:val="000D0E57"/>
    <w:rsid w:val="000D1C69"/>
    <w:rsid w:val="000D73BD"/>
    <w:rsid w:val="000E15A3"/>
    <w:rsid w:val="000E23E9"/>
    <w:rsid w:val="000E25A4"/>
    <w:rsid w:val="000F602A"/>
    <w:rsid w:val="00102524"/>
    <w:rsid w:val="00110048"/>
    <w:rsid w:val="00141258"/>
    <w:rsid w:val="00144662"/>
    <w:rsid w:val="00150FE4"/>
    <w:rsid w:val="0016730A"/>
    <w:rsid w:val="00172102"/>
    <w:rsid w:val="00172248"/>
    <w:rsid w:val="0017621F"/>
    <w:rsid w:val="00187017"/>
    <w:rsid w:val="001922B2"/>
    <w:rsid w:val="001A542D"/>
    <w:rsid w:val="001B1C9A"/>
    <w:rsid w:val="001D0224"/>
    <w:rsid w:val="001E4FA5"/>
    <w:rsid w:val="001F4910"/>
    <w:rsid w:val="00224505"/>
    <w:rsid w:val="00233A05"/>
    <w:rsid w:val="00235551"/>
    <w:rsid w:val="00246FA4"/>
    <w:rsid w:val="0025424D"/>
    <w:rsid w:val="00254BC5"/>
    <w:rsid w:val="002560A3"/>
    <w:rsid w:val="00257A36"/>
    <w:rsid w:val="00273990"/>
    <w:rsid w:val="00292B57"/>
    <w:rsid w:val="002B611D"/>
    <w:rsid w:val="002D278C"/>
    <w:rsid w:val="002D293A"/>
    <w:rsid w:val="002D5562"/>
    <w:rsid w:val="002E2516"/>
    <w:rsid w:val="002F5871"/>
    <w:rsid w:val="002F701C"/>
    <w:rsid w:val="0030396B"/>
    <w:rsid w:val="00316716"/>
    <w:rsid w:val="003261D5"/>
    <w:rsid w:val="00330420"/>
    <w:rsid w:val="00333746"/>
    <w:rsid w:val="00337045"/>
    <w:rsid w:val="00337B64"/>
    <w:rsid w:val="003532F3"/>
    <w:rsid w:val="0036446D"/>
    <w:rsid w:val="00372F20"/>
    <w:rsid w:val="003835B4"/>
    <w:rsid w:val="003871F9"/>
    <w:rsid w:val="0038724C"/>
    <w:rsid w:val="003A5D2D"/>
    <w:rsid w:val="003B1251"/>
    <w:rsid w:val="003B2805"/>
    <w:rsid w:val="003B6839"/>
    <w:rsid w:val="003C1586"/>
    <w:rsid w:val="003C4665"/>
    <w:rsid w:val="003D6CAE"/>
    <w:rsid w:val="003F1F56"/>
    <w:rsid w:val="003F78D5"/>
    <w:rsid w:val="004026B4"/>
    <w:rsid w:val="0041683E"/>
    <w:rsid w:val="004413CF"/>
    <w:rsid w:val="004531AA"/>
    <w:rsid w:val="00462C09"/>
    <w:rsid w:val="00465D7F"/>
    <w:rsid w:val="00472A50"/>
    <w:rsid w:val="00476C05"/>
    <w:rsid w:val="004B23B3"/>
    <w:rsid w:val="004B2752"/>
    <w:rsid w:val="004B2BCC"/>
    <w:rsid w:val="004B3DA4"/>
    <w:rsid w:val="004B65C1"/>
    <w:rsid w:val="004C67E9"/>
    <w:rsid w:val="004D1AC7"/>
    <w:rsid w:val="004D626C"/>
    <w:rsid w:val="004D7C22"/>
    <w:rsid w:val="004E2D76"/>
    <w:rsid w:val="004E63F2"/>
    <w:rsid w:val="004F5681"/>
    <w:rsid w:val="00504112"/>
    <w:rsid w:val="005103E5"/>
    <w:rsid w:val="005123BF"/>
    <w:rsid w:val="00512BD6"/>
    <w:rsid w:val="00541D4C"/>
    <w:rsid w:val="00550A0F"/>
    <w:rsid w:val="00562068"/>
    <w:rsid w:val="0057363D"/>
    <w:rsid w:val="00577CBE"/>
    <w:rsid w:val="0059073E"/>
    <w:rsid w:val="00593ED5"/>
    <w:rsid w:val="0059581E"/>
    <w:rsid w:val="005A7264"/>
    <w:rsid w:val="005B013F"/>
    <w:rsid w:val="005B1414"/>
    <w:rsid w:val="005B4147"/>
    <w:rsid w:val="005D1CE2"/>
    <w:rsid w:val="005F73D1"/>
    <w:rsid w:val="00603861"/>
    <w:rsid w:val="00613D71"/>
    <w:rsid w:val="0063210C"/>
    <w:rsid w:val="0063746B"/>
    <w:rsid w:val="006374AB"/>
    <w:rsid w:val="00640BB1"/>
    <w:rsid w:val="00646FAA"/>
    <w:rsid w:val="006552E6"/>
    <w:rsid w:val="00667E2D"/>
    <w:rsid w:val="00672C56"/>
    <w:rsid w:val="00681E39"/>
    <w:rsid w:val="00686D6D"/>
    <w:rsid w:val="00692B0D"/>
    <w:rsid w:val="006A3811"/>
    <w:rsid w:val="006B3875"/>
    <w:rsid w:val="006C7BE9"/>
    <w:rsid w:val="006F0E20"/>
    <w:rsid w:val="007035B1"/>
    <w:rsid w:val="00703D88"/>
    <w:rsid w:val="00710D97"/>
    <w:rsid w:val="007237F6"/>
    <w:rsid w:val="00724807"/>
    <w:rsid w:val="0074398B"/>
    <w:rsid w:val="00745565"/>
    <w:rsid w:val="007464C6"/>
    <w:rsid w:val="007537AF"/>
    <w:rsid w:val="00755B8D"/>
    <w:rsid w:val="00765362"/>
    <w:rsid w:val="00767243"/>
    <w:rsid w:val="00770C06"/>
    <w:rsid w:val="00772264"/>
    <w:rsid w:val="007A2EA4"/>
    <w:rsid w:val="007C2E33"/>
    <w:rsid w:val="007D4427"/>
    <w:rsid w:val="007D6009"/>
    <w:rsid w:val="007E0F03"/>
    <w:rsid w:val="007E4637"/>
    <w:rsid w:val="007F2B72"/>
    <w:rsid w:val="007F6335"/>
    <w:rsid w:val="007F63C7"/>
    <w:rsid w:val="0080270F"/>
    <w:rsid w:val="00820AEC"/>
    <w:rsid w:val="00824017"/>
    <w:rsid w:val="00841F5B"/>
    <w:rsid w:val="00851464"/>
    <w:rsid w:val="00863928"/>
    <w:rsid w:val="008961FF"/>
    <w:rsid w:val="008A6A66"/>
    <w:rsid w:val="008B32F4"/>
    <w:rsid w:val="008C713B"/>
    <w:rsid w:val="008D0EB4"/>
    <w:rsid w:val="008E5760"/>
    <w:rsid w:val="00917189"/>
    <w:rsid w:val="00920961"/>
    <w:rsid w:val="00921ECE"/>
    <w:rsid w:val="00932FC3"/>
    <w:rsid w:val="00935781"/>
    <w:rsid w:val="00936798"/>
    <w:rsid w:val="00943751"/>
    <w:rsid w:val="00953419"/>
    <w:rsid w:val="00966B2C"/>
    <w:rsid w:val="0097489B"/>
    <w:rsid w:val="00974E2F"/>
    <w:rsid w:val="0098313A"/>
    <w:rsid w:val="00983243"/>
    <w:rsid w:val="00983BBA"/>
    <w:rsid w:val="009857D0"/>
    <w:rsid w:val="009938D4"/>
    <w:rsid w:val="009A4A2A"/>
    <w:rsid w:val="009C3A2A"/>
    <w:rsid w:val="009F2921"/>
    <w:rsid w:val="009F5122"/>
    <w:rsid w:val="00A03BF8"/>
    <w:rsid w:val="00A07C5F"/>
    <w:rsid w:val="00A11032"/>
    <w:rsid w:val="00A1178E"/>
    <w:rsid w:val="00A13B08"/>
    <w:rsid w:val="00A2088A"/>
    <w:rsid w:val="00A215EB"/>
    <w:rsid w:val="00A337E0"/>
    <w:rsid w:val="00A41183"/>
    <w:rsid w:val="00A457B9"/>
    <w:rsid w:val="00A52099"/>
    <w:rsid w:val="00A54244"/>
    <w:rsid w:val="00A55DCB"/>
    <w:rsid w:val="00A575E1"/>
    <w:rsid w:val="00A81EB0"/>
    <w:rsid w:val="00A86F9A"/>
    <w:rsid w:val="00A909C1"/>
    <w:rsid w:val="00AA3817"/>
    <w:rsid w:val="00AA4C63"/>
    <w:rsid w:val="00AA5698"/>
    <w:rsid w:val="00AB73AC"/>
    <w:rsid w:val="00AC603C"/>
    <w:rsid w:val="00AC6649"/>
    <w:rsid w:val="00AD2F6E"/>
    <w:rsid w:val="00AD7708"/>
    <w:rsid w:val="00AD7FD0"/>
    <w:rsid w:val="00AF07DF"/>
    <w:rsid w:val="00AF4FDB"/>
    <w:rsid w:val="00AF6708"/>
    <w:rsid w:val="00AF7C57"/>
    <w:rsid w:val="00B0063A"/>
    <w:rsid w:val="00B11116"/>
    <w:rsid w:val="00B16B14"/>
    <w:rsid w:val="00B20612"/>
    <w:rsid w:val="00B315DC"/>
    <w:rsid w:val="00B35292"/>
    <w:rsid w:val="00B40617"/>
    <w:rsid w:val="00B40890"/>
    <w:rsid w:val="00B421A3"/>
    <w:rsid w:val="00B43A54"/>
    <w:rsid w:val="00B45565"/>
    <w:rsid w:val="00B5076B"/>
    <w:rsid w:val="00B6079D"/>
    <w:rsid w:val="00B629C5"/>
    <w:rsid w:val="00B63FDB"/>
    <w:rsid w:val="00B90113"/>
    <w:rsid w:val="00B9717F"/>
    <w:rsid w:val="00BA20A8"/>
    <w:rsid w:val="00BA742C"/>
    <w:rsid w:val="00BC5D7F"/>
    <w:rsid w:val="00BC67F7"/>
    <w:rsid w:val="00BD3A0B"/>
    <w:rsid w:val="00BE2A0D"/>
    <w:rsid w:val="00BE3AF3"/>
    <w:rsid w:val="00BE4549"/>
    <w:rsid w:val="00BE46AB"/>
    <w:rsid w:val="00BE4A17"/>
    <w:rsid w:val="00BF6585"/>
    <w:rsid w:val="00C000BF"/>
    <w:rsid w:val="00C143D4"/>
    <w:rsid w:val="00C164A1"/>
    <w:rsid w:val="00C2039C"/>
    <w:rsid w:val="00C20E1B"/>
    <w:rsid w:val="00C22C02"/>
    <w:rsid w:val="00C41474"/>
    <w:rsid w:val="00C47B9C"/>
    <w:rsid w:val="00C47D41"/>
    <w:rsid w:val="00C53092"/>
    <w:rsid w:val="00C569AC"/>
    <w:rsid w:val="00C62980"/>
    <w:rsid w:val="00C66BA8"/>
    <w:rsid w:val="00C72E79"/>
    <w:rsid w:val="00C77470"/>
    <w:rsid w:val="00C8478B"/>
    <w:rsid w:val="00C91543"/>
    <w:rsid w:val="00C93E47"/>
    <w:rsid w:val="00CA0261"/>
    <w:rsid w:val="00CA2750"/>
    <w:rsid w:val="00CA4810"/>
    <w:rsid w:val="00CB0082"/>
    <w:rsid w:val="00CB0B61"/>
    <w:rsid w:val="00CC4218"/>
    <w:rsid w:val="00CC60C4"/>
    <w:rsid w:val="00CC76FB"/>
    <w:rsid w:val="00CE0945"/>
    <w:rsid w:val="00CE64C0"/>
    <w:rsid w:val="00CF1882"/>
    <w:rsid w:val="00CF3645"/>
    <w:rsid w:val="00CF6E28"/>
    <w:rsid w:val="00CF7C27"/>
    <w:rsid w:val="00D11A6F"/>
    <w:rsid w:val="00D13EBF"/>
    <w:rsid w:val="00D15328"/>
    <w:rsid w:val="00D20566"/>
    <w:rsid w:val="00D2101D"/>
    <w:rsid w:val="00D2176E"/>
    <w:rsid w:val="00D27044"/>
    <w:rsid w:val="00D3404B"/>
    <w:rsid w:val="00D4288F"/>
    <w:rsid w:val="00D46DF8"/>
    <w:rsid w:val="00D63D4B"/>
    <w:rsid w:val="00DA56C5"/>
    <w:rsid w:val="00DD1991"/>
    <w:rsid w:val="00DE19D8"/>
    <w:rsid w:val="00DF1F89"/>
    <w:rsid w:val="00E020E8"/>
    <w:rsid w:val="00E1045C"/>
    <w:rsid w:val="00E15F92"/>
    <w:rsid w:val="00E20167"/>
    <w:rsid w:val="00E23173"/>
    <w:rsid w:val="00E26860"/>
    <w:rsid w:val="00E35A6A"/>
    <w:rsid w:val="00E438CE"/>
    <w:rsid w:val="00E45866"/>
    <w:rsid w:val="00E83348"/>
    <w:rsid w:val="00E853D0"/>
    <w:rsid w:val="00E87415"/>
    <w:rsid w:val="00E92CB2"/>
    <w:rsid w:val="00EA0F9A"/>
    <w:rsid w:val="00EA72A3"/>
    <w:rsid w:val="00EB1AD4"/>
    <w:rsid w:val="00EB4BCA"/>
    <w:rsid w:val="00EB5393"/>
    <w:rsid w:val="00EC392A"/>
    <w:rsid w:val="00ED21BE"/>
    <w:rsid w:val="00ED6ED1"/>
    <w:rsid w:val="00EE1D9A"/>
    <w:rsid w:val="00EF41D4"/>
    <w:rsid w:val="00F14761"/>
    <w:rsid w:val="00F17A70"/>
    <w:rsid w:val="00F255AA"/>
    <w:rsid w:val="00F32D1E"/>
    <w:rsid w:val="00F3639C"/>
    <w:rsid w:val="00F3772D"/>
    <w:rsid w:val="00F419A5"/>
    <w:rsid w:val="00F56904"/>
    <w:rsid w:val="00F71FD1"/>
    <w:rsid w:val="00F75CBC"/>
    <w:rsid w:val="00F7701A"/>
    <w:rsid w:val="00F84331"/>
    <w:rsid w:val="00F86CB0"/>
    <w:rsid w:val="00F924D9"/>
    <w:rsid w:val="00FA5264"/>
    <w:rsid w:val="00FB2246"/>
    <w:rsid w:val="00FC0DD4"/>
    <w:rsid w:val="00FC30C5"/>
    <w:rsid w:val="00FE26CB"/>
    <w:rsid w:val="07AA279D"/>
    <w:rsid w:val="106B1A26"/>
    <w:rsid w:val="17EE077D"/>
    <w:rsid w:val="1FE71088"/>
    <w:rsid w:val="2A414078"/>
    <w:rsid w:val="2EA969F9"/>
    <w:rsid w:val="3628610A"/>
    <w:rsid w:val="374B4D19"/>
    <w:rsid w:val="4F9C53EB"/>
    <w:rsid w:val="541E63DD"/>
    <w:rsid w:val="5955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3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unnamed51"/>
    <w:basedOn w:val="7"/>
    <w:qFormat/>
    <w:uiPriority w:val="0"/>
    <w:rPr>
      <w:rFonts w:ascii="黑体" w:hAnsi="宋体" w:eastAsia="黑体" w:cs="黑体"/>
      <w:b/>
      <w:color w:val="009999"/>
      <w:sz w:val="30"/>
      <w:szCs w:val="30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FZXiaoBiaoSong-B05S" w:hAnsi="FZXiaoBiaoSong-B05S" w:eastAsia="宋体" w:cs="FZXiaoBiaoSong-B05S"/>
      <w:color w:val="000000"/>
      <w:kern w:val="0"/>
      <w:sz w:val="24"/>
      <w:szCs w:val="24"/>
      <w:lang w:val="en-US" w:eastAsia="zh-CN" w:bidi="ar-SA"/>
    </w:rPr>
  </w:style>
  <w:style w:type="character" w:customStyle="1" w:styleId="11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2367</Words>
  <Characters>2620</Characters>
  <Lines>33</Lines>
  <Paragraphs>9</Paragraphs>
  <TotalTime>1</TotalTime>
  <ScaleCrop>false</ScaleCrop>
  <LinksUpToDate>false</LinksUpToDate>
  <CharactersWithSpaces>2824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2020-11-19T08:01:00Z</dcterms:created>
  <dc:creator>朱长德</dc:creator>
  <cp:lastModifiedBy>wbh</cp:lastModifiedBy>
  <dcterms:modified xsi:type="dcterms:W3CDTF">2022-09-10T07:31:22Z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03968CCBF68B4C00B6146DEB662F1745</vt:lpwstr>
  </property>
</Properties>
</file>