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附件1：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课程教学大纲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一、课程信息</w:t>
      </w:r>
    </w:p>
    <w:tbl>
      <w:tblPr>
        <w:tblStyle w:val="5"/>
        <w:tblW w:w="79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1857"/>
        <w:gridCol w:w="2431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74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课程名称</w:t>
            </w:r>
          </w:p>
        </w:tc>
        <w:tc>
          <w:tcPr>
            <w:tcW w:w="623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数据可视化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74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英文名称</w:t>
            </w:r>
          </w:p>
        </w:tc>
        <w:tc>
          <w:tcPr>
            <w:tcW w:w="6238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3D464B"/>
                <w:kern w:val="0"/>
                <w:sz w:val="24"/>
                <w:szCs w:val="24"/>
              </w:rPr>
              <w:t>Data Visualization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74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课程编号</w:t>
            </w:r>
          </w:p>
        </w:tc>
        <w:tc>
          <w:tcPr>
            <w:tcW w:w="623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74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课程性质</w:t>
            </w:r>
          </w:p>
        </w:tc>
        <w:tc>
          <w:tcPr>
            <w:tcW w:w="623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必修课 [</w:t>
            </w:r>
            <w:r>
              <w:rPr>
                <w:rFonts w:hint="eastAsia" w:asciiTheme="minorEastAsia" w:hAnsiTheme="minorEastAsia"/>
                <w:sz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</w:rPr>
              <w:t xml:space="preserve">] 选修课[ </w:t>
            </w:r>
            <w:r>
              <w:rPr>
                <w:rFonts w:hint="default" w:ascii="Arial" w:hAnsi="Arial" w:cs="Arial"/>
                <w:sz w:val="24"/>
              </w:rPr>
              <w:t>√</w:t>
            </w:r>
            <w:r>
              <w:rPr>
                <w:rFonts w:asciiTheme="minorEastAsia" w:hAnsiTheme="minorEastAsia"/>
                <w:sz w:val="24"/>
              </w:rPr>
              <w:t xml:space="preserve">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74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课程类别</w:t>
            </w:r>
          </w:p>
        </w:tc>
        <w:tc>
          <w:tcPr>
            <w:tcW w:w="623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通识教育课程[</w:t>
            </w:r>
            <w:r>
              <w:rPr>
                <w:rFonts w:hint="eastAsia" w:asciiTheme="minorEastAsia" w:hAnsiTheme="minorEastAsia"/>
                <w:sz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</w:rPr>
              <w:t>]基础教育课程[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</w:rPr>
              <w:t>√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asciiTheme="minorEastAsia" w:hAnsiTheme="minorEastAsia"/>
                <w:sz w:val="24"/>
              </w:rPr>
              <w:t>]专业教育课程[</w:t>
            </w:r>
            <w:r>
              <w:rPr>
                <w:rFonts w:hint="eastAsia" w:asciiTheme="minorEastAsia" w:hAnsiTheme="minorEastAsia"/>
                <w:sz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</w:rPr>
              <w:t>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74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学分</w:t>
            </w:r>
          </w:p>
        </w:tc>
        <w:tc>
          <w:tcPr>
            <w:tcW w:w="623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74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总学时数</w:t>
            </w:r>
          </w:p>
        </w:tc>
        <w:tc>
          <w:tcPr>
            <w:tcW w:w="185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40</w:t>
            </w:r>
          </w:p>
        </w:tc>
        <w:tc>
          <w:tcPr>
            <w:tcW w:w="243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理论课学时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7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实践课学时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74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授课</w:t>
            </w:r>
            <w:r>
              <w:rPr>
                <w:rFonts w:asciiTheme="minorEastAsia" w:hAnsiTheme="minorEastAsia"/>
                <w:sz w:val="24"/>
              </w:rPr>
              <w:t>对象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（年级专业）</w:t>
            </w:r>
          </w:p>
        </w:tc>
        <w:tc>
          <w:tcPr>
            <w:tcW w:w="623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二或三年级本科生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74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先修课程</w:t>
            </w:r>
          </w:p>
        </w:tc>
        <w:tc>
          <w:tcPr>
            <w:tcW w:w="6238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Python程序设计、数理统计或统计学原理</w:t>
            </w:r>
          </w:p>
        </w:tc>
      </w:tr>
    </w:tbl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二</w:t>
      </w:r>
      <w:r>
        <w:rPr>
          <w:rFonts w:hint="eastAsia"/>
          <w:b/>
          <w:sz w:val="28"/>
          <w:szCs w:val="28"/>
        </w:rPr>
        <w:t>、</w:t>
      </w:r>
      <w:r>
        <w:rPr>
          <w:b/>
          <w:sz w:val="28"/>
          <w:szCs w:val="28"/>
        </w:rPr>
        <w:t>课程简介</w:t>
      </w:r>
    </w:p>
    <w:p>
      <w:pPr>
        <w:spacing w:line="360" w:lineRule="auto"/>
        <w:ind w:firstLine="420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随着互联网、物联网、云计算不断深入应用，产生了大量的数据，这些大量数据的挖掘和分析应用，急需人们掌握数据的分析技术，人类正全面进入数据分析时代。</w:t>
      </w:r>
    </w:p>
    <w:p>
      <w:pPr>
        <w:spacing w:line="360" w:lineRule="auto"/>
        <w:ind w:firstLine="420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</w:rPr>
        <w:t>“人生苦短，我要用Python”，这是网上对Python评价最多的一句话。目前我国许多地区高考都加入了Python编程的内容，更有甚者，一些中小学也开始开设Python编程课程，说明Python作为一种新兴的编程语言，已深入人心。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 xml:space="preserve">    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课程共10章内容，其中第1～3章主要讲解数据分析的一些基础知识，重点介绍如何进行数据的收集、整理和分析，以及Python数据的处理和编程技巧；第4～7章主要讲解数据分析的一些常用数据分析方法，如数据的可视化、基本数据分析方法和模型分析；第8～10章介绍数据的一些简单预测决策方法，并给出了一些应用Python方法的数据分析案例。</w:t>
      </w:r>
    </w:p>
    <w:p>
      <w:pPr>
        <w:spacing w:line="360" w:lineRule="auto"/>
        <w:ind w:firstLine="480"/>
        <w:rPr>
          <w:rFonts w:hint="eastAsia" w:ascii="仿宋" w:hAnsi="仿宋" w:eastAsia="仿宋" w:cs="仿宋"/>
          <w:sz w:val="24"/>
          <w:szCs w:val="32"/>
          <w:lang w:val="en-US" w:eastAsia="zh-CN"/>
        </w:rPr>
      </w:pPr>
    </w:p>
    <w:p>
      <w:pPr>
        <w:spacing w:line="360" w:lineRule="auto"/>
        <w:ind w:firstLine="480"/>
        <w:rPr>
          <w:rFonts w:hint="eastAsia" w:ascii="仿宋" w:hAnsi="仿宋" w:eastAsia="仿宋" w:cs="仿宋"/>
          <w:sz w:val="24"/>
          <w:szCs w:val="32"/>
          <w:lang w:val="en-US" w:eastAsia="zh-CN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三、主要教材及参考书目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（一）主要教材（</w:t>
      </w:r>
      <w:r>
        <w:rPr>
          <w:rFonts w:hint="eastAsia"/>
          <w:sz w:val="28"/>
          <w:szCs w:val="28"/>
        </w:rPr>
        <w:t>包括教材名称，作者，出版社及出版时间</w:t>
      </w:r>
      <w:r>
        <w:rPr>
          <w:rFonts w:hint="eastAsia"/>
          <w:b/>
          <w:sz w:val="28"/>
          <w:szCs w:val="28"/>
        </w:rPr>
        <w:t>）</w:t>
      </w:r>
    </w:p>
    <w:p>
      <w:pPr>
        <w:spacing w:line="360" w:lineRule="auto"/>
        <w:ind w:firstLine="1024" w:firstLineChars="427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使用教材：</w:t>
      </w:r>
      <w:r>
        <w:rPr>
          <w:rFonts w:hint="eastAsia" w:ascii="宋体" w:hAnsi="宋体" w:eastAsia="宋体" w:cs="宋体"/>
          <w:sz w:val="24"/>
          <w:szCs w:val="24"/>
        </w:rPr>
        <w:t>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Python数据分析基础教程</w:t>
      </w:r>
      <w:r>
        <w:rPr>
          <w:rFonts w:hint="eastAsia" w:ascii="宋体" w:hAnsi="宋体" w:eastAsia="宋体" w:cs="宋体"/>
          <w:sz w:val="24"/>
          <w:szCs w:val="24"/>
        </w:rPr>
        <w:t>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-数据可视化（第2版）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4"/>
          <w:szCs w:val="24"/>
        </w:rPr>
        <w:t>王斌会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、王术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编著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电子工业出版社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2021.1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（二）推荐参考书（</w:t>
      </w:r>
      <w:r>
        <w:rPr>
          <w:rFonts w:hint="eastAsia"/>
          <w:sz w:val="28"/>
          <w:szCs w:val="28"/>
        </w:rPr>
        <w:t>包括书名，作者，出版社及出版时间</w:t>
      </w:r>
      <w:r>
        <w:rPr>
          <w:rFonts w:hint="eastAsia"/>
          <w:b/>
          <w:sz w:val="28"/>
          <w:szCs w:val="28"/>
        </w:rPr>
        <w:t>）</w:t>
      </w:r>
    </w:p>
    <w:p>
      <w:pPr>
        <w:spacing w:line="360" w:lineRule="auto"/>
        <w:ind w:firstLine="960" w:firstLineChars="4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参 考 书：</w:t>
      </w:r>
      <w:r>
        <w:rPr>
          <w:rFonts w:hint="eastAsia" w:ascii="宋体" w:hAnsi="宋体" w:eastAsia="宋体" w:cs="宋体"/>
          <w:sz w:val="24"/>
          <w:szCs w:val="24"/>
        </w:rPr>
        <w:t>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Python数据挖掘方法及应用</w:t>
      </w:r>
      <w:r>
        <w:rPr>
          <w:rFonts w:hint="eastAsia" w:ascii="宋体" w:hAnsi="宋体" w:eastAsia="宋体" w:cs="宋体"/>
          <w:sz w:val="24"/>
          <w:szCs w:val="24"/>
        </w:rPr>
        <w:t>》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sz w:val="24"/>
          <w:szCs w:val="24"/>
        </w:rPr>
        <w:t>王斌会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、王术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编著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电子工业出版社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2019.3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四、教学目标：</w:t>
      </w:r>
      <w:r>
        <w:rPr>
          <w:rFonts w:hint="eastAsia"/>
          <w:sz w:val="28"/>
          <w:szCs w:val="28"/>
        </w:rPr>
        <w:t>（含思政目标）</w:t>
      </w:r>
      <w:bookmarkStart w:id="0" w:name="_GoBack"/>
      <w:bookmarkEnd w:id="0"/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本</w:t>
      </w:r>
      <w:r>
        <w:rPr>
          <w:rFonts w:hint="eastAsia" w:ascii="宋体" w:hAnsi="宋体" w:eastAsia="宋体" w:cs="宋体"/>
          <w:sz w:val="24"/>
          <w:szCs w:val="32"/>
          <w:lang w:eastAsia="zh-CN"/>
        </w:rPr>
        <w:t>课程</w:t>
      </w:r>
      <w:r>
        <w:rPr>
          <w:rFonts w:hint="eastAsia" w:ascii="宋体" w:hAnsi="宋体" w:eastAsia="宋体" w:cs="宋体"/>
          <w:sz w:val="24"/>
          <w:szCs w:val="32"/>
        </w:rPr>
        <w:t>重点介绍Python语言数据处理与数据分析方面的应用技巧，内容涉及数据收集与整理、数据分析软件介绍、Python编程分析基础、数据的探索性分析、数据的可视化分析、数据的统计分析、数据的模型分析、数据的预测分析、数据的决策分析、数据的案例分析等数据分析方面的内容。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推进粤港澳大湾区建设，是以习近平同志为核心的党中央作出的重大决策，是习近平总书记亲自谋划、亲自部署、亲自推动的国家战略，是新时代推动形成全面开放新格局的新举措，也是推动“一国两制”事业发展的新实践。推进建设粤港澳大湾区，有利于深化内地和港澳交流合作，对港澳参与国家发展战略，提升竞争力，保持长期繁荣稳定具有重要意义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教学</w:t>
      </w:r>
      <w:r>
        <w:rPr>
          <w:rFonts w:hint="eastAsia" w:ascii="宋体" w:hAnsi="宋体" w:eastAsia="宋体" w:cs="宋体"/>
          <w:sz w:val="24"/>
          <w:szCs w:val="24"/>
        </w:rPr>
        <w:t>的目的是学生掌握数据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的</w:t>
      </w:r>
      <w:r>
        <w:rPr>
          <w:rFonts w:hint="eastAsia" w:ascii="宋体" w:hAnsi="宋体" w:eastAsia="宋体" w:cs="宋体"/>
          <w:sz w:val="24"/>
          <w:szCs w:val="24"/>
        </w:rPr>
        <w:t>分析能力，了解粤港澳大湾区经济运行情况。实验通过对粤港澳大湾区真实场景的模拟，使学生对粤港澳大湾区地理位置和环境有一个基本了解。应用大数据和云计算及机器学习技术，通过对大湾区真实数据的仿真，使学生对大湾区经济发展有一个全面了解。在交互式操作方面，让学生自主操作和分析大湾区的经济运行现状。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五、教学要求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 w:val="0"/>
          <w:bCs/>
          <w:color w:val="3D464B"/>
          <w:kern w:val="0"/>
          <w:sz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3D464B"/>
          <w:kern w:val="0"/>
          <w:sz w:val="24"/>
          <w:lang w:eastAsia="zh-CN"/>
        </w:rPr>
        <w:t>要求学生有一定的计算机基础和数理统计知识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 w:val="0"/>
          <w:bCs/>
          <w:color w:val="3D464B"/>
          <w:kern w:val="0"/>
          <w:sz w:val="24"/>
          <w:lang w:eastAsia="zh-CN"/>
        </w:rPr>
      </w:pP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 w:val="0"/>
          <w:bCs/>
          <w:color w:val="3D464B"/>
          <w:kern w:val="0"/>
          <w:sz w:val="24"/>
          <w:lang w:eastAsia="zh-CN"/>
        </w:rPr>
      </w:pP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 w:val="0"/>
          <w:bCs/>
          <w:color w:val="3D464B"/>
          <w:kern w:val="0"/>
          <w:sz w:val="24"/>
          <w:lang w:eastAsia="zh-CN"/>
        </w:rPr>
      </w:pP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六、教学内容及学时安排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（一）教学安排表</w:t>
      </w:r>
    </w:p>
    <w:tbl>
      <w:tblPr>
        <w:tblStyle w:val="5"/>
        <w:tblW w:w="7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911"/>
        <w:gridCol w:w="2713"/>
        <w:gridCol w:w="1665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80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教学周次</w:t>
            </w:r>
          </w:p>
        </w:tc>
        <w:tc>
          <w:tcPr>
            <w:tcW w:w="91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课时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安排</w:t>
            </w:r>
          </w:p>
        </w:tc>
        <w:tc>
          <w:tcPr>
            <w:tcW w:w="2713" w:type="dxa"/>
            <w:vAlign w:val="center"/>
          </w:tcPr>
          <w:p>
            <w:pPr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教学进度</w:t>
            </w:r>
          </w:p>
          <w:p>
            <w:pPr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（章节讲/知识单元）</w:t>
            </w:r>
          </w:p>
        </w:tc>
        <w:tc>
          <w:tcPr>
            <w:tcW w:w="16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课程思政点</w:t>
            </w:r>
          </w:p>
        </w:tc>
        <w:tc>
          <w:tcPr>
            <w:tcW w:w="183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思政点融入方式及教学方法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2学时</w:t>
            </w:r>
          </w:p>
        </w:tc>
        <w:tc>
          <w:tcPr>
            <w:tcW w:w="2713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instrText xml:space="preserve"> HYPERLINK "file:///F:/1.教学/1.1%20教材论著/2018/Python数据分析基础教程（第1版）/1-Python数据分析基础.docx" \l "_Toc515618034" </w:instrTex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single" w:color="FFFFFF" w:themeColor="background1"/>
                <w:lang w:val="en-US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Style w:val="8"/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single" w:color="FFFFFF" w:themeColor="background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Style w:val="8"/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single" w:color="FFFFFF" w:themeColor="background1"/>
                <w:lang w:val="en-US"/>
                <w14:textFill>
                  <w14:solidFill>
                    <w14:schemeClr w14:val="tx1"/>
                  </w14:solidFill>
                </w14:textFill>
              </w:rPr>
              <w:t>数据收集与整理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国家战略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粤港澳大湾区数据收集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2学时</w:t>
            </w:r>
          </w:p>
        </w:tc>
        <w:tc>
          <w:tcPr>
            <w:tcW w:w="2713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instrText xml:space="preserve"> HYPERLINK "file:///F:/1.教学/1.1%20教材论著/2018/Python数据分析基础教程（第1版）/1-Python数据分析基础.docx" \l "_Toc515618045" </w:instrTex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single" w:color="FFFFFF" w:themeColor="background1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Style w:val="8"/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single" w:color="FFFFFF" w:themeColor="background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Style w:val="8"/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single" w:color="FFFFFF" w:themeColor="background1"/>
                <w:lang w:val="en-US"/>
                <w14:textFill>
                  <w14:solidFill>
                    <w14:schemeClr w14:val="tx1"/>
                  </w14:solidFill>
                </w14:textFill>
              </w:rPr>
              <w:t>数据分析软件介绍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知识产权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免费开源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2学时</w:t>
            </w:r>
          </w:p>
        </w:tc>
        <w:tc>
          <w:tcPr>
            <w:tcW w:w="2713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instrText xml:space="preserve"> HYPERLINK "file:///F:/1.教学/1.1%20教材论著/2018/Python数据分析基础教程（第1版）/1-Python数据分析基础.docx" \l "_Toc515618059" </w:instrTex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single" w:color="FFFFFF" w:themeColor="background1"/>
                <w:lang w:val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Style w:val="8"/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single" w:color="FFFFFF" w:themeColor="background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Style w:val="8"/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single" w:color="FFFFFF" w:themeColor="background1"/>
                <w:lang w:val="en-US"/>
                <w14:textFill>
                  <w14:solidFill>
                    <w14:schemeClr w14:val="tx1"/>
                  </w14:solidFill>
                </w14:textFill>
              </w:rPr>
              <w:t>Python编程分析基础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人工智能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Python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编程技术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2学时</w:t>
            </w:r>
          </w:p>
        </w:tc>
        <w:tc>
          <w:tcPr>
            <w:tcW w:w="2713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instrText xml:space="preserve"> HYPERLINK "file:///F:/1.教学/1.1%20教材论著/2018/Python数据分析基础教程（第1版）/1-Python数据分析基础.docx" \l "_Toc515618079" </w:instrTex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single" w:color="FFFFFF" w:themeColor="background1"/>
                <w:lang w:val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Style w:val="8"/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single" w:color="FFFFFF" w:themeColor="background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Style w:val="8"/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single" w:color="FFFFFF" w:themeColor="background1"/>
                <w:lang w:val="en-US"/>
                <w14:textFill>
                  <w14:solidFill>
                    <w14:schemeClr w14:val="tx1"/>
                  </w14:solidFill>
                </w14:textFill>
              </w:rPr>
              <w:t>数据的探索性分析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探索性研究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粤港澳大湾区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经济数据的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探索性分析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2学时</w:t>
            </w:r>
          </w:p>
        </w:tc>
        <w:tc>
          <w:tcPr>
            <w:tcW w:w="2713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instrText xml:space="preserve"> HYPERLINK "file:///F:/1.教学/1.1%20教材论著/2018/Python数据分析基础教程（第1版）/1-Python数据分析基础.docx" \l "_Toc515618092" </w:instrTex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single" w:color="FFFFFF" w:themeColor="background1"/>
                <w:lang w:val="en-US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Style w:val="8"/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single" w:color="FFFFFF" w:themeColor="background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Style w:val="8"/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single" w:color="FFFFFF" w:themeColor="background1"/>
                <w:lang w:val="en-US"/>
                <w14:textFill>
                  <w14:solidFill>
                    <w14:schemeClr w14:val="tx1"/>
                  </w14:solidFill>
                </w14:textFill>
              </w:rPr>
              <w:t>数据的可视化分析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可视化应用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粤港澳大湾区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经济数据的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可视化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2学时</w:t>
            </w:r>
          </w:p>
        </w:tc>
        <w:tc>
          <w:tcPr>
            <w:tcW w:w="2713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instrText xml:space="preserve"> HYPERLINK "file:///F:/1.教学/1.1%20教材论著/2018/Python数据分析基础教程（第1版）/1-Python数据分析基础.docx" \l "_Toc515618105" </w:instrTex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single" w:color="FFFFFF" w:themeColor="background1"/>
                <w:lang w:val="en-US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Style w:val="8"/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single" w:color="FFFFFF" w:themeColor="background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Style w:val="8"/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single" w:color="FFFFFF" w:themeColor="background1"/>
                <w:lang w:val="en-US"/>
                <w14:textFill>
                  <w14:solidFill>
                    <w14:schemeClr w14:val="tx1"/>
                  </w14:solidFill>
                </w14:textFill>
              </w:rPr>
              <w:t>数据的统计分析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数据挖掘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粤港澳大湾区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经济数据的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统计分析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2学时</w:t>
            </w:r>
          </w:p>
        </w:tc>
        <w:tc>
          <w:tcPr>
            <w:tcW w:w="2713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instrText xml:space="preserve"> HYPERLINK "file:///F:/1.教学/1.1%20教材论著/2018/Python数据分析基础教程（第1版）/1-Python数据分析基础.docx" \l "_Toc515618116" </w:instrTex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single" w:color="FFFFFF" w:themeColor="background1"/>
                <w:lang w:val="en-US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Style w:val="8"/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single" w:color="FFFFFF" w:themeColor="background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Style w:val="8"/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single" w:color="FFFFFF" w:themeColor="background1"/>
                <w:lang w:val="en-US"/>
                <w14:textFill>
                  <w14:solidFill>
                    <w14:schemeClr w14:val="tx1"/>
                  </w14:solidFill>
                </w14:textFill>
              </w:rPr>
              <w:t>数据的模型分析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模型建立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粤港澳大湾区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经济运行数据的模型分析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2学时</w:t>
            </w:r>
          </w:p>
        </w:tc>
        <w:tc>
          <w:tcPr>
            <w:tcW w:w="2713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instrText xml:space="preserve"> HYPERLINK "file:///F:/1.教学/1.1%20教材论著/2018/Python数据分析基础教程（第1版）/1-Python数据分析基础.docx" \l "_Toc515618126" </w:instrTex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single" w:color="FFFFFF" w:themeColor="background1"/>
                <w:lang w:val="en-US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Style w:val="8"/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single" w:color="FFFFFF" w:themeColor="background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Style w:val="8"/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single" w:color="FFFFFF" w:themeColor="background1"/>
                <w:lang w:val="en-US"/>
                <w14:textFill>
                  <w14:solidFill>
                    <w14:schemeClr w14:val="tx1"/>
                  </w14:solidFill>
                </w14:textFill>
              </w:rPr>
              <w:t>数据的预测分析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经济预测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粤港澳大湾区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经济运行数据的预测分析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2学时</w:t>
            </w:r>
          </w:p>
        </w:tc>
        <w:tc>
          <w:tcPr>
            <w:tcW w:w="2713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instrText xml:space="preserve"> HYPERLINK "file:///F:/1.教学/1.1%20教材论著/2018/Python数据分析基础教程（第1版）/1-Python数据分析基础.docx" \l "_Toc515618137" </w:instrTex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single" w:color="FFFFFF" w:themeColor="background1"/>
                <w:lang w:val="en-US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Style w:val="8"/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single" w:color="FFFFFF" w:themeColor="background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Style w:val="8"/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single" w:color="FFFFFF" w:themeColor="background1"/>
                <w:lang w:val="en-US"/>
                <w14:textFill>
                  <w14:solidFill>
                    <w14:schemeClr w14:val="tx1"/>
                  </w14:solidFill>
                </w14:textFill>
              </w:rPr>
              <w:t>数据的决策分析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管理决策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粤港澳大湾区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经济运行数据的决策分析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2学时</w:t>
            </w:r>
          </w:p>
        </w:tc>
        <w:tc>
          <w:tcPr>
            <w:tcW w:w="2713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instrText xml:space="preserve"> HYPERLINK "file:///F:/1.教学/1.1%20教材论著/2018/Python数据分析基础教程（第1版）/1-Python数据分析基础.docx" \l "_Toc515618148" </w:instrTex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single" w:color="FFFFFF" w:themeColor="background1"/>
                <w:lang w:val="en-US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Style w:val="8"/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single" w:color="FFFFFF" w:themeColor="background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Style w:val="8"/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single" w:color="FFFFFF" w:themeColor="background1"/>
                <w:lang w:val="en-US"/>
                <w14:textFill>
                  <w14:solidFill>
                    <w14:schemeClr w14:val="tx1"/>
                  </w14:solidFill>
                </w14:textFill>
              </w:rPr>
              <w:t>数据的案例分析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大湾区纲要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粤港澳大湾区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发展纲要的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文本挖掘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713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713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360" w:lineRule="auto"/>
        <w:ind w:firstLine="240" w:firstLineChars="1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说明</w:t>
      </w:r>
      <w:r>
        <w:rPr>
          <w:rFonts w:hint="eastAsia" w:ascii="宋体" w:hAnsi="宋体"/>
          <w:sz w:val="24"/>
        </w:rPr>
        <w:t>：</w:t>
      </w:r>
      <w:r>
        <w:rPr>
          <w:rFonts w:ascii="宋体" w:hAnsi="宋体"/>
          <w:sz w:val="24"/>
        </w:rPr>
        <w:t>一般安排</w:t>
      </w:r>
      <w:r>
        <w:rPr>
          <w:rFonts w:hint="eastAsia" w:ascii="宋体" w:hAnsi="宋体"/>
          <w:sz w:val="24"/>
        </w:rPr>
        <w:t>16周，每周2学时或3学时。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（二）教学内容与设计</w:t>
      </w:r>
    </w:p>
    <w:p>
      <w:pPr>
        <w:spacing w:line="24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第1章  数据分析软件介绍</w:t>
      </w:r>
    </w:p>
    <w:p>
      <w:pPr>
        <w:spacing w:line="24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第1章思维导图</w:t>
      </w:r>
    </w:p>
    <w:p>
      <w:pPr>
        <w:spacing w:line="24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1.1  数据分析软件简介</w:t>
      </w:r>
    </w:p>
    <w:p>
      <w:pPr>
        <w:spacing w:line="24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1.2  Python语言介绍</w:t>
      </w:r>
    </w:p>
    <w:p>
      <w:pPr>
        <w:spacing w:line="24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1.3  Python数据分析平台</w:t>
      </w:r>
    </w:p>
    <w:p>
      <w:pPr>
        <w:spacing w:line="24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1.4  Python编程入门</w:t>
      </w:r>
    </w:p>
    <w:p>
      <w:pPr>
        <w:spacing w:line="24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习题1</w:t>
      </w:r>
    </w:p>
    <w:p>
      <w:pPr>
        <w:spacing w:line="24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第2章  数据的收集与整理</w:t>
      </w:r>
    </w:p>
    <w:p>
      <w:pPr>
        <w:spacing w:line="24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第2章思维导图</w:t>
      </w:r>
    </w:p>
    <w:p>
      <w:pPr>
        <w:spacing w:line="24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2.1  数据的类型</w:t>
      </w:r>
    </w:p>
    <w:p>
      <w:pPr>
        <w:spacing w:line="24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2.2  数据的收集</w:t>
      </w:r>
    </w:p>
    <w:p>
      <w:pPr>
        <w:spacing w:line="24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2.3  数据的管理</w:t>
      </w:r>
    </w:p>
    <w:p>
      <w:pPr>
        <w:spacing w:line="24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习题2</w:t>
      </w:r>
    </w:p>
    <w:p>
      <w:pPr>
        <w:spacing w:line="24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第3章  Python数据分析编程基础</w:t>
      </w:r>
    </w:p>
    <w:p>
      <w:pPr>
        <w:spacing w:line="24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第3章思维导图</w:t>
      </w:r>
    </w:p>
    <w:p>
      <w:pPr>
        <w:spacing w:line="24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3.1  Python编程运算</w:t>
      </w:r>
    </w:p>
    <w:p>
      <w:pPr>
        <w:spacing w:line="24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3.2  数值分析库numpy</w:t>
      </w:r>
    </w:p>
    <w:p>
      <w:pPr>
        <w:spacing w:line="24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3.3  数据分析库pandas</w:t>
      </w:r>
    </w:p>
    <w:p>
      <w:pPr>
        <w:spacing w:line="24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习题3</w:t>
      </w:r>
    </w:p>
    <w:p>
      <w:pPr>
        <w:spacing w:line="24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第4章  数据的探索分析及可视化</w:t>
      </w:r>
    </w:p>
    <w:p>
      <w:pPr>
        <w:spacing w:line="24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第4章思维导图</w:t>
      </w:r>
    </w:p>
    <w:p>
      <w:pPr>
        <w:spacing w:line="24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4.1  数据的描述分析</w:t>
      </w:r>
    </w:p>
    <w:p>
      <w:pPr>
        <w:spacing w:line="24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4.2  数据的统计绘图</w:t>
      </w:r>
    </w:p>
    <w:p>
      <w:pPr>
        <w:spacing w:line="24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4.3  数据的分组分析</w:t>
      </w:r>
    </w:p>
    <w:p>
      <w:pPr>
        <w:spacing w:line="24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习题4</w:t>
      </w:r>
    </w:p>
    <w:p>
      <w:pPr>
        <w:spacing w:line="24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第5章  数据的直观分析及可视化</w:t>
      </w:r>
    </w:p>
    <w:p>
      <w:pPr>
        <w:spacing w:line="24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第5章思维导图</w:t>
      </w:r>
    </w:p>
    <w:p>
      <w:pPr>
        <w:spacing w:line="24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5.1  特殊统计图的绘制</w:t>
      </w:r>
    </w:p>
    <w:p>
      <w:pPr>
        <w:spacing w:line="24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5.2  Seaborn统计绘图</w:t>
      </w:r>
    </w:p>
    <w:p>
      <w:pPr>
        <w:spacing w:line="24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5.3  ggplot绘图系统</w:t>
      </w:r>
    </w:p>
    <w:p>
      <w:pPr>
        <w:spacing w:line="24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5.4  pyecharts动态绘图</w:t>
      </w:r>
    </w:p>
    <w:p>
      <w:pPr>
        <w:spacing w:line="24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习题5</w:t>
      </w:r>
    </w:p>
    <w:p>
      <w:pPr>
        <w:spacing w:line="24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第6章  数据的统计分析及可视化</w:t>
      </w:r>
    </w:p>
    <w:p>
      <w:pPr>
        <w:spacing w:line="24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第6章思维导图</w:t>
      </w:r>
    </w:p>
    <w:p>
      <w:pPr>
        <w:spacing w:line="24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6.1  随机变量及其分布图</w:t>
      </w:r>
    </w:p>
    <w:p>
      <w:pPr>
        <w:spacing w:line="24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6.2  统计量及其抽样分布图</w:t>
      </w:r>
    </w:p>
    <w:p>
      <w:pPr>
        <w:spacing w:line="24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6.3  基本统计推断方法</w:t>
      </w:r>
    </w:p>
    <w:p>
      <w:pPr>
        <w:spacing w:line="24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习题6</w:t>
      </w:r>
    </w:p>
    <w:p>
      <w:pPr>
        <w:spacing w:line="24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第7章  数据的模型分析及可视化</w:t>
      </w:r>
    </w:p>
    <w:p>
      <w:pPr>
        <w:spacing w:line="24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第7章思维导图</w:t>
      </w:r>
    </w:p>
    <w:p>
      <w:pPr>
        <w:spacing w:line="24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7.1  线性相关分析模型</w:t>
      </w:r>
    </w:p>
    <w:p>
      <w:pPr>
        <w:spacing w:line="24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7.2  线性回归分析模型</w:t>
      </w:r>
    </w:p>
    <w:p>
      <w:pPr>
        <w:spacing w:line="24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7.3  分组可视化模型分析</w:t>
      </w:r>
    </w:p>
    <w:p>
      <w:pPr>
        <w:spacing w:line="24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习题7</w:t>
      </w:r>
    </w:p>
    <w:p>
      <w:pPr>
        <w:spacing w:line="24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第8章  数据的预测分析及可视化</w:t>
      </w:r>
    </w:p>
    <w:p>
      <w:pPr>
        <w:spacing w:line="24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第8章思维导图</w:t>
      </w:r>
    </w:p>
    <w:p>
      <w:pPr>
        <w:spacing w:line="24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8.1  动态数列的基本分析</w:t>
      </w:r>
    </w:p>
    <w:p>
      <w:pPr>
        <w:spacing w:line="24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8.2  动态数列的预测分析</w:t>
      </w:r>
    </w:p>
    <w:p>
      <w:pPr>
        <w:spacing w:line="24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8.3  时间序列数据的可视化分析</w:t>
      </w:r>
    </w:p>
    <w:p>
      <w:pPr>
        <w:spacing w:line="24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习题8</w:t>
      </w:r>
    </w:p>
    <w:p>
      <w:pPr>
        <w:spacing w:line="24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第9章  数据的决策分析及可视化</w:t>
      </w:r>
    </w:p>
    <w:p>
      <w:pPr>
        <w:spacing w:line="24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第9章思维导图</w:t>
      </w:r>
    </w:p>
    <w:p>
      <w:pPr>
        <w:spacing w:line="24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9.1  确定性决策分析</w:t>
      </w:r>
    </w:p>
    <w:p>
      <w:pPr>
        <w:spacing w:line="24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9.2  不确定性决策分析</w:t>
      </w:r>
    </w:p>
    <w:p>
      <w:pPr>
        <w:spacing w:line="24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9.3  概率型风险分析</w:t>
      </w:r>
    </w:p>
    <w:p>
      <w:pPr>
        <w:spacing w:line="24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习题9</w:t>
      </w:r>
    </w:p>
    <w:p>
      <w:pPr>
        <w:spacing w:line="24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第10章  数据的在线分析及可视化</w:t>
      </w:r>
    </w:p>
    <w:p>
      <w:pPr>
        <w:spacing w:line="24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第10章思维导图</w:t>
      </w:r>
    </w:p>
    <w:p>
      <w:pPr>
        <w:spacing w:line="24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10.1  Tushare数据的可视化分析</w:t>
      </w:r>
    </w:p>
    <w:p>
      <w:pPr>
        <w:spacing w:line="24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10.2  新浪财经数据的可视化分析</w:t>
      </w:r>
    </w:p>
    <w:p>
      <w:pPr>
        <w:spacing w:line="24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10.3  中商情报数据的可视化分析</w:t>
      </w:r>
    </w:p>
    <w:p>
      <w:pPr>
        <w:spacing w:line="24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习题10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七、教学重点与难点</w:t>
      </w:r>
    </w:p>
    <w:p>
      <w:pPr>
        <w:bidi w:val="0"/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课程</w:t>
      </w:r>
      <w:r>
        <w:rPr>
          <w:rFonts w:hint="eastAsia" w:ascii="宋体" w:hAnsi="宋体" w:eastAsia="宋体" w:cs="宋体"/>
          <w:sz w:val="24"/>
          <w:szCs w:val="24"/>
        </w:rPr>
        <w:t>重点介绍Python语言数据处理与数据分析方面及可视化的应用技巧，内容涉及数据收集与整理、数据分析软件介绍、Python编程分析基础、数据的探索性分析、数据的可视化分析、数据的统计分析、数据的模型分析、数据的预测分析、数据的决策分析、数据的在线分析等案例数据分析方面的内容。</w:t>
      </w:r>
    </w:p>
    <w:p>
      <w:pPr>
        <w:bidi w:val="0"/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数据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可视化</w:t>
      </w:r>
      <w:r>
        <w:rPr>
          <w:rFonts w:hint="eastAsia" w:ascii="宋体" w:hAnsi="宋体" w:eastAsia="宋体" w:cs="宋体"/>
          <w:sz w:val="24"/>
          <w:szCs w:val="24"/>
        </w:rPr>
        <w:t>是以数理统计为基础，应用统计学的基本原理和方法，结合计算机对实际资料和信息进行收集、整理和分析的一门科学。它的原理较为抽象，对学生的数学基础要求也较高，教学中存在着大量的数学公式、数学符号、矩阵运算和统计计算，必须借助于现代化的计算工具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和软件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bidi w:val="0"/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八、主要教学方式</w:t>
      </w:r>
    </w:p>
    <w:p>
      <w:pPr>
        <w:spacing w:line="360" w:lineRule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     线上线下混合式教学</w:t>
      </w:r>
    </w:p>
    <w:p>
      <w:pPr>
        <w:spacing w:line="360" w:lineRule="auto"/>
        <w:rPr>
          <w:rFonts w:hint="default" w:ascii="宋体" w:hAnsi="宋体"/>
          <w:sz w:val="24"/>
          <w:lang w:val="en-US" w:eastAsia="zh-CN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九、课程考核方式</w:t>
      </w:r>
      <w:r>
        <w:rPr>
          <w:rFonts w:hint="eastAsia"/>
          <w:sz w:val="28"/>
          <w:szCs w:val="28"/>
        </w:rPr>
        <w:t>（建议有思政考核点）</w:t>
      </w:r>
    </w:p>
    <w:p>
      <w:pPr>
        <w:spacing w:line="360" w:lineRule="auto"/>
        <w:rPr>
          <w:rFonts w:hint="eastAsia" w:ascii="宋体" w:hAnsi="宋体"/>
          <w:b w:val="0"/>
          <w:bCs/>
          <w:sz w:val="24"/>
          <w:lang w:val="en-US" w:eastAsia="zh-CN"/>
        </w:rPr>
      </w:pPr>
      <w:r>
        <w:rPr>
          <w:rFonts w:hint="eastAsia" w:ascii="宋体" w:hAnsi="宋体"/>
          <w:b w:val="0"/>
          <w:bCs/>
          <w:sz w:val="24"/>
          <w:lang w:val="en-US" w:eastAsia="zh-CN"/>
        </w:rPr>
        <w:t xml:space="preserve">     课程论文或实验报告</w:t>
      </w:r>
    </w:p>
    <w:p>
      <w:pPr>
        <w:spacing w:line="360" w:lineRule="auto"/>
        <w:rPr>
          <w:rFonts w:hint="default" w:ascii="宋体" w:hAnsi="宋体"/>
          <w:b w:val="0"/>
          <w:bCs/>
          <w:sz w:val="24"/>
          <w:lang w:val="en-US" w:eastAsia="zh-CN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十、课程负责人及团队成员</w:t>
      </w:r>
    </w:p>
    <w:p>
      <w:pPr>
        <w:spacing w:line="360" w:lineRule="auto"/>
        <w:ind w:firstLine="720" w:firstLineChars="300"/>
        <w:rPr>
          <w:rFonts w:hint="eastAsia" w:ascii="宋体" w:hAnsi="宋体" w:eastAsiaTheme="minorEastAsia"/>
          <w:sz w:val="24"/>
          <w:lang w:val="en-US" w:eastAsia="zh-CN"/>
        </w:rPr>
      </w:pPr>
      <w:r>
        <w:rPr>
          <w:rFonts w:ascii="宋体" w:hAnsi="宋体"/>
          <w:sz w:val="24"/>
        </w:rPr>
        <w:t>课程负责人</w:t>
      </w:r>
      <w:r>
        <w:rPr>
          <w:rFonts w:hint="eastAsia" w:ascii="宋体" w:hAnsi="宋体"/>
          <w:sz w:val="24"/>
        </w:rPr>
        <w:t>：</w:t>
      </w:r>
    </w:p>
    <w:p>
      <w:pPr>
        <w:spacing w:line="360" w:lineRule="auto"/>
        <w:ind w:firstLine="720" w:firstLineChars="3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课程团队成员： </w:t>
      </w:r>
    </w:p>
    <w:p>
      <w:pPr>
        <w:spacing w:line="360" w:lineRule="auto"/>
        <w:rPr>
          <w:rFonts w:ascii="宋体" w:hAnsi="宋体"/>
          <w:b/>
          <w:sz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课程负责人</w:t>
      </w:r>
      <w:r>
        <w:rPr>
          <w:rFonts w:hint="eastAsia"/>
          <w:sz w:val="24"/>
          <w:szCs w:val="24"/>
        </w:rPr>
        <w:t xml:space="preserve">                      课程负责人所在系教学主任审核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（签字）：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          （签字）：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日期：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日期：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学院领导签名：</w:t>
      </w:r>
    </w:p>
    <w:p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日期： 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注：所有文字内容以普通宋体小四字号填写，不必加粗。</w:t>
      </w:r>
    </w:p>
    <w:p>
      <w:pPr>
        <w:rPr>
          <w:rFonts w:hint="eastAsia"/>
          <w:sz w:val="24"/>
          <w:szCs w:val="24"/>
        </w:rPr>
      </w:pPr>
    </w:p>
    <w:p>
      <w:pPr>
        <w:widowControl/>
        <w:jc w:val="left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ZXiaoBiaoSong-B05S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iNTVmYWQxZDAwNTY5YjQ0ZjYxYTE3OGU0OTdhODEifQ=="/>
  </w:docVars>
  <w:rsids>
    <w:rsidRoot w:val="00541D4C"/>
    <w:rsid w:val="00003BD2"/>
    <w:rsid w:val="00017D8F"/>
    <w:rsid w:val="00030825"/>
    <w:rsid w:val="00041F91"/>
    <w:rsid w:val="000422E0"/>
    <w:rsid w:val="00043B1F"/>
    <w:rsid w:val="00044BBB"/>
    <w:rsid w:val="00051AD5"/>
    <w:rsid w:val="000527D6"/>
    <w:rsid w:val="000712E3"/>
    <w:rsid w:val="000729DF"/>
    <w:rsid w:val="00081799"/>
    <w:rsid w:val="000818D2"/>
    <w:rsid w:val="00081E33"/>
    <w:rsid w:val="00085FF2"/>
    <w:rsid w:val="000A3315"/>
    <w:rsid w:val="000B6641"/>
    <w:rsid w:val="000C72B5"/>
    <w:rsid w:val="000D0E57"/>
    <w:rsid w:val="000D1C69"/>
    <w:rsid w:val="000D73BD"/>
    <w:rsid w:val="000E15A3"/>
    <w:rsid w:val="000E23E9"/>
    <w:rsid w:val="000E25A4"/>
    <w:rsid w:val="000F602A"/>
    <w:rsid w:val="00102524"/>
    <w:rsid w:val="00110048"/>
    <w:rsid w:val="00141258"/>
    <w:rsid w:val="00144662"/>
    <w:rsid w:val="00150FE4"/>
    <w:rsid w:val="0016730A"/>
    <w:rsid w:val="00172102"/>
    <w:rsid w:val="00172248"/>
    <w:rsid w:val="0017621F"/>
    <w:rsid w:val="00187017"/>
    <w:rsid w:val="001922B2"/>
    <w:rsid w:val="001A542D"/>
    <w:rsid w:val="001B1C9A"/>
    <w:rsid w:val="001D0224"/>
    <w:rsid w:val="001E4FA5"/>
    <w:rsid w:val="001F4910"/>
    <w:rsid w:val="00224505"/>
    <w:rsid w:val="00233A05"/>
    <w:rsid w:val="00235551"/>
    <w:rsid w:val="00246FA4"/>
    <w:rsid w:val="0025424D"/>
    <w:rsid w:val="00254BC5"/>
    <w:rsid w:val="002560A3"/>
    <w:rsid w:val="00257A36"/>
    <w:rsid w:val="00273990"/>
    <w:rsid w:val="00292B57"/>
    <w:rsid w:val="002B611D"/>
    <w:rsid w:val="002D278C"/>
    <w:rsid w:val="002D293A"/>
    <w:rsid w:val="002D5562"/>
    <w:rsid w:val="002E2516"/>
    <w:rsid w:val="002F5871"/>
    <w:rsid w:val="002F701C"/>
    <w:rsid w:val="0030396B"/>
    <w:rsid w:val="00316716"/>
    <w:rsid w:val="003261D5"/>
    <w:rsid w:val="00330420"/>
    <w:rsid w:val="00333746"/>
    <w:rsid w:val="00337045"/>
    <w:rsid w:val="00337B64"/>
    <w:rsid w:val="003532F3"/>
    <w:rsid w:val="0036446D"/>
    <w:rsid w:val="00372F20"/>
    <w:rsid w:val="003835B4"/>
    <w:rsid w:val="003871F9"/>
    <w:rsid w:val="0038724C"/>
    <w:rsid w:val="003A5D2D"/>
    <w:rsid w:val="003B1251"/>
    <w:rsid w:val="003B2805"/>
    <w:rsid w:val="003B6839"/>
    <w:rsid w:val="003C1586"/>
    <w:rsid w:val="003C4665"/>
    <w:rsid w:val="003D6CAE"/>
    <w:rsid w:val="003F1F56"/>
    <w:rsid w:val="003F78D5"/>
    <w:rsid w:val="004026B4"/>
    <w:rsid w:val="0041683E"/>
    <w:rsid w:val="004413CF"/>
    <w:rsid w:val="004531AA"/>
    <w:rsid w:val="00462C09"/>
    <w:rsid w:val="00465D7F"/>
    <w:rsid w:val="00472A50"/>
    <w:rsid w:val="00476C05"/>
    <w:rsid w:val="004B23B3"/>
    <w:rsid w:val="004B2752"/>
    <w:rsid w:val="004B2BCC"/>
    <w:rsid w:val="004B3DA4"/>
    <w:rsid w:val="004B65C1"/>
    <w:rsid w:val="004C67E9"/>
    <w:rsid w:val="004D1AC7"/>
    <w:rsid w:val="004D626C"/>
    <w:rsid w:val="004D7C22"/>
    <w:rsid w:val="004E2D76"/>
    <w:rsid w:val="004E63F2"/>
    <w:rsid w:val="004F5681"/>
    <w:rsid w:val="00504112"/>
    <w:rsid w:val="005103E5"/>
    <w:rsid w:val="005123BF"/>
    <w:rsid w:val="00512BD6"/>
    <w:rsid w:val="00541D4C"/>
    <w:rsid w:val="00550A0F"/>
    <w:rsid w:val="00562068"/>
    <w:rsid w:val="0057363D"/>
    <w:rsid w:val="00577CBE"/>
    <w:rsid w:val="0059073E"/>
    <w:rsid w:val="00593ED5"/>
    <w:rsid w:val="0059581E"/>
    <w:rsid w:val="005A7264"/>
    <w:rsid w:val="005B013F"/>
    <w:rsid w:val="005B1414"/>
    <w:rsid w:val="005B4147"/>
    <w:rsid w:val="005D1CE2"/>
    <w:rsid w:val="005F73D1"/>
    <w:rsid w:val="00603861"/>
    <w:rsid w:val="00613D71"/>
    <w:rsid w:val="0063210C"/>
    <w:rsid w:val="0063746B"/>
    <w:rsid w:val="006374AB"/>
    <w:rsid w:val="00640BB1"/>
    <w:rsid w:val="00646FAA"/>
    <w:rsid w:val="006552E6"/>
    <w:rsid w:val="00667E2D"/>
    <w:rsid w:val="00672C56"/>
    <w:rsid w:val="00681E39"/>
    <w:rsid w:val="00686D6D"/>
    <w:rsid w:val="00692B0D"/>
    <w:rsid w:val="006A3811"/>
    <w:rsid w:val="006B3875"/>
    <w:rsid w:val="006C7BE9"/>
    <w:rsid w:val="006F0E20"/>
    <w:rsid w:val="007035B1"/>
    <w:rsid w:val="00703D88"/>
    <w:rsid w:val="00710D97"/>
    <w:rsid w:val="007237F6"/>
    <w:rsid w:val="00724807"/>
    <w:rsid w:val="0074398B"/>
    <w:rsid w:val="00745565"/>
    <w:rsid w:val="007464C6"/>
    <w:rsid w:val="007537AF"/>
    <w:rsid w:val="00755B8D"/>
    <w:rsid w:val="00765362"/>
    <w:rsid w:val="00767243"/>
    <w:rsid w:val="00770C06"/>
    <w:rsid w:val="00772264"/>
    <w:rsid w:val="007A2EA4"/>
    <w:rsid w:val="007C2E33"/>
    <w:rsid w:val="007D4427"/>
    <w:rsid w:val="007D6009"/>
    <w:rsid w:val="007E0F03"/>
    <w:rsid w:val="007E4637"/>
    <w:rsid w:val="007F2B72"/>
    <w:rsid w:val="007F6335"/>
    <w:rsid w:val="007F63C7"/>
    <w:rsid w:val="0080270F"/>
    <w:rsid w:val="00820AEC"/>
    <w:rsid w:val="00824017"/>
    <w:rsid w:val="00841F5B"/>
    <w:rsid w:val="00851464"/>
    <w:rsid w:val="00863928"/>
    <w:rsid w:val="008961FF"/>
    <w:rsid w:val="008A6A66"/>
    <w:rsid w:val="008B32F4"/>
    <w:rsid w:val="008C713B"/>
    <w:rsid w:val="008D0EB4"/>
    <w:rsid w:val="008E5760"/>
    <w:rsid w:val="00917189"/>
    <w:rsid w:val="00920961"/>
    <w:rsid w:val="00921ECE"/>
    <w:rsid w:val="00932FC3"/>
    <w:rsid w:val="00935781"/>
    <w:rsid w:val="00936798"/>
    <w:rsid w:val="00943751"/>
    <w:rsid w:val="00953419"/>
    <w:rsid w:val="00966B2C"/>
    <w:rsid w:val="0097489B"/>
    <w:rsid w:val="00974E2F"/>
    <w:rsid w:val="0098313A"/>
    <w:rsid w:val="00983243"/>
    <w:rsid w:val="00983BBA"/>
    <w:rsid w:val="009857D0"/>
    <w:rsid w:val="009938D4"/>
    <w:rsid w:val="009A4A2A"/>
    <w:rsid w:val="009C3A2A"/>
    <w:rsid w:val="009F2921"/>
    <w:rsid w:val="009F5122"/>
    <w:rsid w:val="00A03BF8"/>
    <w:rsid w:val="00A07C5F"/>
    <w:rsid w:val="00A11032"/>
    <w:rsid w:val="00A1178E"/>
    <w:rsid w:val="00A13B08"/>
    <w:rsid w:val="00A2088A"/>
    <w:rsid w:val="00A215EB"/>
    <w:rsid w:val="00A337E0"/>
    <w:rsid w:val="00A41183"/>
    <w:rsid w:val="00A457B9"/>
    <w:rsid w:val="00A52099"/>
    <w:rsid w:val="00A54244"/>
    <w:rsid w:val="00A55DCB"/>
    <w:rsid w:val="00A575E1"/>
    <w:rsid w:val="00A81EB0"/>
    <w:rsid w:val="00A86F9A"/>
    <w:rsid w:val="00A909C1"/>
    <w:rsid w:val="00AA3817"/>
    <w:rsid w:val="00AA4C63"/>
    <w:rsid w:val="00AA5698"/>
    <w:rsid w:val="00AB73AC"/>
    <w:rsid w:val="00AC603C"/>
    <w:rsid w:val="00AC6649"/>
    <w:rsid w:val="00AD2F6E"/>
    <w:rsid w:val="00AD7708"/>
    <w:rsid w:val="00AD7FD0"/>
    <w:rsid w:val="00AF07DF"/>
    <w:rsid w:val="00AF4FDB"/>
    <w:rsid w:val="00AF6708"/>
    <w:rsid w:val="00AF7C57"/>
    <w:rsid w:val="00B0063A"/>
    <w:rsid w:val="00B11116"/>
    <w:rsid w:val="00B16B14"/>
    <w:rsid w:val="00B20612"/>
    <w:rsid w:val="00B315DC"/>
    <w:rsid w:val="00B35292"/>
    <w:rsid w:val="00B40617"/>
    <w:rsid w:val="00B40890"/>
    <w:rsid w:val="00B421A3"/>
    <w:rsid w:val="00B43A54"/>
    <w:rsid w:val="00B45565"/>
    <w:rsid w:val="00B5076B"/>
    <w:rsid w:val="00B6079D"/>
    <w:rsid w:val="00B629C5"/>
    <w:rsid w:val="00B63FDB"/>
    <w:rsid w:val="00B90113"/>
    <w:rsid w:val="00B9717F"/>
    <w:rsid w:val="00BA20A8"/>
    <w:rsid w:val="00BA742C"/>
    <w:rsid w:val="00BC5D7F"/>
    <w:rsid w:val="00BC67F7"/>
    <w:rsid w:val="00BD3A0B"/>
    <w:rsid w:val="00BE2A0D"/>
    <w:rsid w:val="00BE3AF3"/>
    <w:rsid w:val="00BE4549"/>
    <w:rsid w:val="00BE46AB"/>
    <w:rsid w:val="00BE4A17"/>
    <w:rsid w:val="00BF6585"/>
    <w:rsid w:val="00C000BF"/>
    <w:rsid w:val="00C143D4"/>
    <w:rsid w:val="00C164A1"/>
    <w:rsid w:val="00C2039C"/>
    <w:rsid w:val="00C20E1B"/>
    <w:rsid w:val="00C22C02"/>
    <w:rsid w:val="00C41474"/>
    <w:rsid w:val="00C47B9C"/>
    <w:rsid w:val="00C47D41"/>
    <w:rsid w:val="00C53092"/>
    <w:rsid w:val="00C569AC"/>
    <w:rsid w:val="00C62980"/>
    <w:rsid w:val="00C66BA8"/>
    <w:rsid w:val="00C72E79"/>
    <w:rsid w:val="00C77470"/>
    <w:rsid w:val="00C8478B"/>
    <w:rsid w:val="00C91543"/>
    <w:rsid w:val="00C93E47"/>
    <w:rsid w:val="00CA0261"/>
    <w:rsid w:val="00CA2750"/>
    <w:rsid w:val="00CA4810"/>
    <w:rsid w:val="00CB0082"/>
    <w:rsid w:val="00CB0B61"/>
    <w:rsid w:val="00CC4218"/>
    <w:rsid w:val="00CC60C4"/>
    <w:rsid w:val="00CC76FB"/>
    <w:rsid w:val="00CE0945"/>
    <w:rsid w:val="00CE64C0"/>
    <w:rsid w:val="00CF1882"/>
    <w:rsid w:val="00CF3645"/>
    <w:rsid w:val="00CF6E28"/>
    <w:rsid w:val="00CF7C27"/>
    <w:rsid w:val="00D11A6F"/>
    <w:rsid w:val="00D13EBF"/>
    <w:rsid w:val="00D15328"/>
    <w:rsid w:val="00D20566"/>
    <w:rsid w:val="00D2101D"/>
    <w:rsid w:val="00D2176E"/>
    <w:rsid w:val="00D27044"/>
    <w:rsid w:val="00D3404B"/>
    <w:rsid w:val="00D4288F"/>
    <w:rsid w:val="00D46DF8"/>
    <w:rsid w:val="00D63D4B"/>
    <w:rsid w:val="00DA56C5"/>
    <w:rsid w:val="00DD1991"/>
    <w:rsid w:val="00DE19D8"/>
    <w:rsid w:val="00DF1F89"/>
    <w:rsid w:val="00E020E8"/>
    <w:rsid w:val="00E1045C"/>
    <w:rsid w:val="00E15F92"/>
    <w:rsid w:val="00E20167"/>
    <w:rsid w:val="00E23173"/>
    <w:rsid w:val="00E26860"/>
    <w:rsid w:val="00E35A6A"/>
    <w:rsid w:val="00E438CE"/>
    <w:rsid w:val="00E45866"/>
    <w:rsid w:val="00E83348"/>
    <w:rsid w:val="00E853D0"/>
    <w:rsid w:val="00E87415"/>
    <w:rsid w:val="00E92CB2"/>
    <w:rsid w:val="00EA0F9A"/>
    <w:rsid w:val="00EA72A3"/>
    <w:rsid w:val="00EB1AD4"/>
    <w:rsid w:val="00EB4BCA"/>
    <w:rsid w:val="00EB5393"/>
    <w:rsid w:val="00EC392A"/>
    <w:rsid w:val="00ED21BE"/>
    <w:rsid w:val="00ED6ED1"/>
    <w:rsid w:val="00EE1D9A"/>
    <w:rsid w:val="00EF41D4"/>
    <w:rsid w:val="00F14761"/>
    <w:rsid w:val="00F17A70"/>
    <w:rsid w:val="00F255AA"/>
    <w:rsid w:val="00F32D1E"/>
    <w:rsid w:val="00F3639C"/>
    <w:rsid w:val="00F3772D"/>
    <w:rsid w:val="00F419A5"/>
    <w:rsid w:val="00F56904"/>
    <w:rsid w:val="00F71FD1"/>
    <w:rsid w:val="00F75CBC"/>
    <w:rsid w:val="00F7701A"/>
    <w:rsid w:val="00F84331"/>
    <w:rsid w:val="00F86CB0"/>
    <w:rsid w:val="00F924D9"/>
    <w:rsid w:val="00FA5264"/>
    <w:rsid w:val="00FB2246"/>
    <w:rsid w:val="00FC0DD4"/>
    <w:rsid w:val="00FC30C5"/>
    <w:rsid w:val="00FE26CB"/>
    <w:rsid w:val="07AA279D"/>
    <w:rsid w:val="106B1A26"/>
    <w:rsid w:val="17EE077D"/>
    <w:rsid w:val="1FE71088"/>
    <w:rsid w:val="2A414078"/>
    <w:rsid w:val="2EA969F9"/>
    <w:rsid w:val="3628610A"/>
    <w:rsid w:val="374B4D19"/>
    <w:rsid w:val="4F9C53EB"/>
    <w:rsid w:val="541E63DD"/>
    <w:rsid w:val="5955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next w:val="1"/>
    <w:qFormat/>
    <w:uiPriority w:val="3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unnamed51"/>
    <w:basedOn w:val="7"/>
    <w:qFormat/>
    <w:uiPriority w:val="0"/>
    <w:rPr>
      <w:rFonts w:ascii="黑体" w:hAnsi="宋体" w:eastAsia="黑体" w:cs="黑体"/>
      <w:b/>
      <w:color w:val="009999"/>
      <w:sz w:val="30"/>
      <w:szCs w:val="30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FZXiaoBiaoSong-B05S" w:hAnsi="FZXiaoBiaoSong-B05S" w:eastAsia="宋体" w:cs="FZXiaoBiaoSong-B05S"/>
      <w:color w:val="000000"/>
      <w:kern w:val="0"/>
      <w:sz w:val="24"/>
      <w:szCs w:val="24"/>
      <w:lang w:val="en-US" w:eastAsia="zh-CN" w:bidi="ar-SA"/>
    </w:rPr>
  </w:style>
  <w:style w:type="character" w:customStyle="1" w:styleId="11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2367</Words>
  <Characters>2620</Characters>
  <Lines>33</Lines>
  <Paragraphs>9</Paragraphs>
  <TotalTime>1</TotalTime>
  <ScaleCrop>false</ScaleCrop>
  <LinksUpToDate>false</LinksUpToDate>
  <CharactersWithSpaces>2824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2020-11-19T08:01:00Z</dcterms:created>
  <dc:creator>朱长德</dc:creator>
  <cp:lastModifiedBy>wbh</cp:lastModifiedBy>
  <dcterms:modified xsi:type="dcterms:W3CDTF">2022-09-10T07:31:22Z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03968CCBF68B4C00B6146DEB662F1745</vt:lpwstr>
  </property>
</Properties>
</file>